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EDDE8">
      <w:pPr>
        <w:widowControl/>
        <w:shd w:val="clear" w:color="auto" w:fill="FFFFFF"/>
        <w:spacing w:line="660" w:lineRule="exact"/>
        <w:jc w:val="center"/>
        <w:outlineLvl w:val="0"/>
        <w:rPr>
          <w:rFonts w:ascii="方正小标宋简体" w:hAnsi="微软雅黑" w:eastAsia="方正小标宋简体" w:cs="宋体"/>
          <w:bCs/>
          <w:color w:val="000000"/>
          <w:kern w:val="36"/>
          <w:sz w:val="44"/>
          <w:szCs w:val="44"/>
        </w:rPr>
      </w:pPr>
    </w:p>
    <w:p w14:paraId="0A704B54">
      <w:pPr>
        <w:spacing w:line="660" w:lineRule="exact"/>
        <w:rPr>
          <w:rFonts w:ascii="仿宋_GB2312" w:hAnsi="仿宋_GB2312" w:eastAsia="仿宋_GB2312"/>
          <w:sz w:val="32"/>
          <w:szCs w:val="32"/>
        </w:rPr>
      </w:pPr>
    </w:p>
    <w:p w14:paraId="7DE488A9">
      <w:pPr>
        <w:widowControl/>
        <w:shd w:val="clear" w:color="auto" w:fill="FFFFFF"/>
        <w:spacing w:line="660" w:lineRule="exact"/>
        <w:jc w:val="center"/>
        <w:outlineLvl w:val="0"/>
        <w:rPr>
          <w:rFonts w:hint="eastAsia" w:ascii="方正小标宋简体" w:hAnsi="微软雅黑" w:eastAsia="方正小标宋简体" w:cs="宋体"/>
          <w:bCs/>
          <w:color w:val="000000"/>
          <w:w w:val="90"/>
          <w:kern w:val="36"/>
          <w:sz w:val="44"/>
          <w:szCs w:val="44"/>
        </w:rPr>
      </w:pPr>
      <w:r>
        <w:rPr>
          <w:rFonts w:hint="eastAsia" w:ascii="方正小标宋简体" w:hAnsi="微软雅黑" w:eastAsia="方正小标宋简体" w:cs="宋体"/>
          <w:bCs/>
          <w:color w:val="000000"/>
          <w:w w:val="90"/>
          <w:kern w:val="36"/>
          <w:sz w:val="44"/>
          <w:szCs w:val="44"/>
          <w:lang w:eastAsia="zh-CN"/>
        </w:rPr>
        <w:t>内蒙古自治区科学技术厅</w:t>
      </w:r>
      <w:r>
        <w:rPr>
          <w:rFonts w:hint="eastAsia" w:ascii="方正小标宋简体" w:hAnsi="微软雅黑" w:eastAsia="方正小标宋简体" w:cs="宋体"/>
          <w:bCs/>
          <w:color w:val="000000"/>
          <w:w w:val="90"/>
          <w:kern w:val="36"/>
          <w:sz w:val="44"/>
          <w:szCs w:val="44"/>
        </w:rPr>
        <w:t>关于征集2027年度</w:t>
      </w:r>
    </w:p>
    <w:p w14:paraId="1621F822">
      <w:pPr>
        <w:widowControl/>
        <w:shd w:val="clear" w:color="auto" w:fill="FFFFFF"/>
        <w:spacing w:line="660" w:lineRule="exact"/>
        <w:jc w:val="center"/>
        <w:outlineLvl w:val="0"/>
        <w:rPr>
          <w:rFonts w:ascii="方正小标宋简体" w:hAnsi="微软雅黑" w:eastAsia="方正小标宋简体" w:cs="宋体"/>
          <w:bCs/>
          <w:color w:val="000000"/>
          <w:w w:val="90"/>
          <w:kern w:val="36"/>
          <w:sz w:val="44"/>
          <w:szCs w:val="44"/>
        </w:rPr>
      </w:pPr>
      <w:r>
        <w:rPr>
          <w:rFonts w:hint="eastAsia" w:ascii="方正小标宋简体" w:hAnsi="微软雅黑" w:eastAsia="方正小标宋简体" w:cs="宋体"/>
          <w:bCs/>
          <w:color w:val="000000"/>
          <w:w w:val="90"/>
          <w:kern w:val="36"/>
          <w:sz w:val="44"/>
          <w:szCs w:val="44"/>
        </w:rPr>
        <w:t>内蒙古自治区自然科学基金项目的通知</w:t>
      </w:r>
    </w:p>
    <w:p w14:paraId="48977A5B">
      <w:pPr>
        <w:widowControl/>
        <w:shd w:val="clear" w:color="auto" w:fill="FFFFFF"/>
        <w:spacing w:line="660" w:lineRule="exact"/>
        <w:jc w:val="left"/>
        <w:rPr>
          <w:rFonts w:ascii="方正小标宋简体" w:hAnsi="微软雅黑" w:eastAsia="方正小标宋简体" w:cs="宋体"/>
          <w:color w:val="666666"/>
          <w:kern w:val="0"/>
          <w:sz w:val="44"/>
          <w:szCs w:val="44"/>
        </w:rPr>
      </w:pPr>
    </w:p>
    <w:p w14:paraId="09DA56F5">
      <w:pPr>
        <w:widowControl/>
        <w:shd w:val="clear" w:color="auto" w:fill="FFFFFF"/>
        <w:spacing w:line="660" w:lineRule="exact"/>
        <w:rPr>
          <w:rFonts w:ascii="仿宋_GB2312" w:hAnsi="微软雅黑" w:eastAsia="仿宋_GB2312" w:cs="宋体"/>
          <w:color w:val="333333"/>
          <w:kern w:val="0"/>
          <w:sz w:val="32"/>
          <w:szCs w:val="32"/>
        </w:rPr>
      </w:pPr>
      <w:r>
        <w:rPr>
          <w:rFonts w:hint="eastAsia" w:ascii="仿宋_GB2312" w:hAnsi="微软雅黑" w:eastAsia="仿宋_GB2312" w:cs="宋体"/>
          <w:bCs/>
          <w:color w:val="333333"/>
          <w:kern w:val="0"/>
          <w:sz w:val="32"/>
          <w:szCs w:val="32"/>
        </w:rPr>
        <w:t>各盟（市）科技局，满洲里市工信和科技局、二连浩特市教育科技局，各高等院校、科研院所及有关单位：</w:t>
      </w:r>
    </w:p>
    <w:p w14:paraId="7496C9A2">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为支持我区科技人员在自然科学领域开展基础研究和应用基础研究，根据《内蒙古自治区自然科学基金项目管理办法》（内科基字〔2024〕24号）《内蒙古自治区自然科学基金联合基金项目管理实施细则》（内科基字〔2025〕3号），结合年度工作安排，现启动2027年度自治区自然科学基金项目组织申报工作。有关事项通知如下：</w:t>
      </w:r>
    </w:p>
    <w:p w14:paraId="4F5090EB">
      <w:pPr>
        <w:widowControl/>
        <w:shd w:val="clear" w:color="auto" w:fill="FFFFFF"/>
        <w:spacing w:line="660" w:lineRule="exact"/>
        <w:ind w:firstLine="480"/>
        <w:rPr>
          <w:rFonts w:ascii="黑体" w:hAnsi="黑体" w:eastAsia="黑体" w:cs="宋体"/>
          <w:color w:val="333333"/>
          <w:kern w:val="0"/>
          <w:sz w:val="32"/>
          <w:szCs w:val="32"/>
        </w:rPr>
      </w:pPr>
      <w:r>
        <w:rPr>
          <w:rFonts w:hint="eastAsia" w:ascii="黑体" w:hAnsi="黑体" w:eastAsia="黑体" w:cs="宋体"/>
          <w:bCs/>
          <w:color w:val="333333"/>
          <w:kern w:val="0"/>
          <w:sz w:val="32"/>
          <w:szCs w:val="32"/>
        </w:rPr>
        <w:t>一、申报要求</w:t>
      </w:r>
    </w:p>
    <w:p w14:paraId="11460469">
      <w:pPr>
        <w:widowControl/>
        <w:shd w:val="clear" w:color="auto" w:fill="FFFFFF"/>
        <w:spacing w:line="660" w:lineRule="exact"/>
        <w:ind w:firstLine="480"/>
        <w:rPr>
          <w:rFonts w:ascii="楷体_GB2312" w:hAnsi="微软雅黑" w:eastAsia="楷体_GB2312" w:cs="宋体"/>
          <w:color w:val="333333"/>
          <w:kern w:val="0"/>
          <w:sz w:val="32"/>
          <w:szCs w:val="32"/>
        </w:rPr>
      </w:pPr>
      <w:r>
        <w:rPr>
          <w:rFonts w:hint="eastAsia" w:ascii="楷体_GB2312" w:hAnsi="微软雅黑" w:eastAsia="楷体_GB2312" w:cs="宋体"/>
          <w:color w:val="333333"/>
          <w:kern w:val="0"/>
          <w:sz w:val="32"/>
          <w:szCs w:val="32"/>
        </w:rPr>
        <w:t>（一）申报类别</w:t>
      </w:r>
    </w:p>
    <w:p w14:paraId="0CD52FF2">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b/>
          <w:color w:val="333333"/>
          <w:kern w:val="0"/>
          <w:sz w:val="32"/>
          <w:szCs w:val="32"/>
        </w:rPr>
        <w:t>1.项目类。</w:t>
      </w:r>
      <w:r>
        <w:rPr>
          <w:rFonts w:hint="eastAsia" w:ascii="仿宋_GB2312" w:hAnsi="微软雅黑" w:eastAsia="仿宋_GB2312" w:cs="宋体"/>
          <w:color w:val="333333"/>
          <w:kern w:val="0"/>
          <w:sz w:val="32"/>
          <w:szCs w:val="32"/>
        </w:rPr>
        <w:t>包括面上项目、重点项目、重点联合基金项目、分析测试专项四类。</w:t>
      </w:r>
    </w:p>
    <w:p w14:paraId="3EFE1359">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b/>
          <w:color w:val="333333"/>
          <w:kern w:val="0"/>
          <w:sz w:val="32"/>
          <w:szCs w:val="32"/>
        </w:rPr>
        <w:t>2.人才类。</w:t>
      </w:r>
      <w:r>
        <w:rPr>
          <w:rFonts w:hint="eastAsia" w:ascii="仿宋_GB2312" w:hAnsi="微软雅黑" w:eastAsia="仿宋_GB2312" w:cs="宋体"/>
          <w:color w:val="333333"/>
          <w:kern w:val="0"/>
          <w:sz w:val="32"/>
          <w:szCs w:val="32"/>
        </w:rPr>
        <w:t>包括青年科学基金项目（A类）、青年科学基金项目（A类）（延续资助）、青年科学基金项目（B类）、青年科学基金项目（C类）、博士研究生项目五类。</w:t>
      </w:r>
    </w:p>
    <w:p w14:paraId="5CA680F2">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具体内容和要求参照《2027年度自治区自然科学基金项目申请指南》（以下简称《项目申请指南》，详见附件）。</w:t>
      </w:r>
    </w:p>
    <w:p w14:paraId="03F95464">
      <w:pPr>
        <w:widowControl/>
        <w:shd w:val="clear" w:color="auto" w:fill="FFFFFF"/>
        <w:spacing w:line="660" w:lineRule="exact"/>
        <w:ind w:firstLine="480"/>
        <w:rPr>
          <w:rFonts w:ascii="楷体_GB2312" w:hAnsi="微软雅黑" w:eastAsia="楷体_GB2312" w:cs="宋体"/>
          <w:color w:val="333333"/>
          <w:kern w:val="0"/>
          <w:sz w:val="32"/>
          <w:szCs w:val="32"/>
        </w:rPr>
      </w:pPr>
      <w:r>
        <w:rPr>
          <w:rFonts w:hint="eastAsia" w:ascii="楷体_GB2312" w:hAnsi="微软雅黑" w:eastAsia="楷体_GB2312" w:cs="宋体"/>
          <w:color w:val="333333"/>
          <w:kern w:val="0"/>
          <w:sz w:val="32"/>
          <w:szCs w:val="32"/>
        </w:rPr>
        <w:t>（二）申报名额</w:t>
      </w:r>
    </w:p>
    <w:p w14:paraId="59495E81">
      <w:pPr>
        <w:pStyle w:val="14"/>
        <w:adjustRightInd w:val="0"/>
        <w:snapToGrid w:val="0"/>
        <w:spacing w:line="660" w:lineRule="exact"/>
        <w:ind w:firstLine="643"/>
        <w:rPr>
          <w:rFonts w:ascii="仿宋_GB2312" w:hAnsi="微软雅黑" w:eastAsia="仿宋_GB2312" w:cs="宋体"/>
          <w:b/>
          <w:color w:val="333333"/>
          <w:kern w:val="0"/>
          <w:sz w:val="32"/>
          <w:szCs w:val="32"/>
        </w:rPr>
      </w:pPr>
      <w:bookmarkStart w:id="0" w:name="OLE_LINK3"/>
      <w:r>
        <w:rPr>
          <w:rFonts w:hint="eastAsia" w:ascii="仿宋_GB2312" w:hAnsi="微软雅黑" w:eastAsia="仿宋_GB2312" w:cs="宋体"/>
          <w:b/>
          <w:color w:val="333333"/>
          <w:kern w:val="0"/>
          <w:sz w:val="32"/>
          <w:szCs w:val="32"/>
        </w:rPr>
        <w:t>面上项目、青年科学基金项目（C类）</w:t>
      </w:r>
      <w:bookmarkEnd w:id="0"/>
      <w:r>
        <w:rPr>
          <w:rFonts w:hint="eastAsia" w:ascii="仿宋_GB2312" w:hAnsi="微软雅黑" w:eastAsia="仿宋_GB2312" w:cs="宋体"/>
          <w:b/>
          <w:color w:val="333333"/>
          <w:kern w:val="0"/>
          <w:sz w:val="32"/>
          <w:szCs w:val="32"/>
        </w:rPr>
        <w:t>、博士研究生项目申报实行限额推荐。其他类型项目不限制申报数量。</w:t>
      </w:r>
      <w:r>
        <w:rPr>
          <w:rFonts w:hint="eastAsia" w:ascii="仿宋_GB2312" w:hAnsi="仿宋_GB2312" w:eastAsia="仿宋_GB2312" w:cs="仿宋_GB2312"/>
          <w:color w:val="333333"/>
          <w:kern w:val="0"/>
          <w:sz w:val="32"/>
          <w:szCs w:val="32"/>
        </w:rPr>
        <w:t>各依托单位申报名额已在申报系统中设置</w:t>
      </w:r>
      <w:r>
        <w:rPr>
          <w:rFonts w:hint="eastAsia" w:ascii="仿宋_GB2312" w:hAnsi="仿宋_GB2312" w:eastAsia="仿宋_GB2312" w:cs="仿宋_GB2312"/>
          <w:color w:val="333333"/>
          <w:kern w:val="0"/>
          <w:sz w:val="32"/>
          <w:szCs w:val="32"/>
          <w:lang w:eastAsia="zh-CN"/>
        </w:rPr>
        <w:t>。</w:t>
      </w:r>
      <w:r>
        <w:rPr>
          <w:rFonts w:hint="eastAsia" w:ascii="仿宋_GB2312" w:hAnsi="微软雅黑" w:eastAsia="仿宋_GB2312" w:cs="宋体"/>
          <w:b/>
          <w:color w:val="333333"/>
          <w:kern w:val="0"/>
          <w:sz w:val="32"/>
          <w:szCs w:val="32"/>
        </w:rPr>
        <w:t>其中：</w:t>
      </w:r>
    </w:p>
    <w:p w14:paraId="57DA1B35">
      <w:pPr>
        <w:pStyle w:val="14"/>
        <w:adjustRightInd w:val="0"/>
        <w:snapToGrid w:val="0"/>
        <w:spacing w:line="660" w:lineRule="exact"/>
        <w:ind w:firstLine="643"/>
        <w:rPr>
          <w:rFonts w:hint="eastAsia" w:ascii="仿宋_GB2312" w:hAnsi="微软雅黑" w:eastAsia="仿宋_GB2312" w:cs="宋体"/>
          <w:color w:val="333333"/>
          <w:kern w:val="0"/>
          <w:sz w:val="32"/>
          <w:szCs w:val="32"/>
          <w:lang w:val="en-US" w:eastAsia="zh-CN" w:bidi="ar-SA"/>
        </w:rPr>
      </w:pPr>
      <w:r>
        <w:rPr>
          <w:rFonts w:hint="eastAsia" w:ascii="仿宋_GB2312" w:hAnsi="微软雅黑" w:eastAsia="仿宋_GB2312" w:cs="宋体"/>
          <w:b/>
          <w:color w:val="333333"/>
          <w:kern w:val="0"/>
          <w:sz w:val="32"/>
          <w:szCs w:val="32"/>
        </w:rPr>
        <w:t>1</w:t>
      </w:r>
      <w:r>
        <w:rPr>
          <w:rFonts w:ascii="仿宋_GB2312" w:hAnsi="微软雅黑" w:eastAsia="仿宋_GB2312" w:cs="宋体"/>
          <w:b/>
          <w:color w:val="333333"/>
          <w:kern w:val="0"/>
          <w:sz w:val="32"/>
          <w:szCs w:val="32"/>
        </w:rPr>
        <w:t>.</w:t>
      </w:r>
      <w:r>
        <w:rPr>
          <w:rFonts w:hint="eastAsia" w:ascii="仿宋_GB2312" w:hAnsi="微软雅黑" w:eastAsia="仿宋_GB2312" w:cs="宋体"/>
          <w:b/>
          <w:color w:val="333333"/>
          <w:kern w:val="0"/>
          <w:sz w:val="32"/>
          <w:szCs w:val="32"/>
        </w:rPr>
        <w:t>面上项目、青年科学基金项目（C类）合计申报名额</w:t>
      </w:r>
      <w:r>
        <w:rPr>
          <w:rFonts w:hint="eastAsia" w:ascii="仿宋_GB2312" w:hAnsi="微软雅黑" w:eastAsia="仿宋_GB2312" w:cs="宋体"/>
          <w:color w:val="333333"/>
          <w:kern w:val="0"/>
          <w:sz w:val="32"/>
          <w:szCs w:val="32"/>
          <w:lang w:val="en-US" w:eastAsia="zh-CN" w:bidi="ar-SA"/>
        </w:rPr>
        <w:t>根据各依托单位近三年自治区自然科学基金最大立项数的两倍确定。新注册或近三年立项数少于3项的单位，申报名额按5项确定。</w:t>
      </w:r>
    </w:p>
    <w:p w14:paraId="798DF151">
      <w:pPr>
        <w:pStyle w:val="14"/>
        <w:adjustRightInd w:val="0"/>
        <w:snapToGrid w:val="0"/>
        <w:spacing w:line="660" w:lineRule="exact"/>
        <w:ind w:firstLine="643"/>
        <w:rPr>
          <w:rFonts w:hint="eastAsia" w:ascii="仿宋_GB2312" w:hAnsi="微软雅黑" w:eastAsia="仿宋_GB2312" w:cs="宋体"/>
          <w:color w:val="333333"/>
          <w:kern w:val="0"/>
          <w:sz w:val="32"/>
          <w:szCs w:val="32"/>
        </w:rPr>
      </w:pPr>
      <w:r>
        <w:rPr>
          <w:rFonts w:hint="eastAsia" w:ascii="仿宋_GB2312" w:hAnsi="微软雅黑" w:eastAsia="仿宋_GB2312" w:cs="宋体"/>
          <w:b/>
          <w:color w:val="333333"/>
          <w:kern w:val="0"/>
          <w:sz w:val="32"/>
          <w:szCs w:val="32"/>
        </w:rPr>
        <w:t>2</w:t>
      </w:r>
      <w:r>
        <w:rPr>
          <w:rFonts w:ascii="仿宋_GB2312" w:hAnsi="微软雅黑" w:eastAsia="仿宋_GB2312" w:cs="宋体"/>
          <w:b/>
          <w:color w:val="333333"/>
          <w:kern w:val="0"/>
          <w:sz w:val="32"/>
          <w:szCs w:val="32"/>
        </w:rPr>
        <w:t>.</w:t>
      </w:r>
      <w:r>
        <w:rPr>
          <w:rFonts w:hint="eastAsia" w:ascii="仿宋_GB2312" w:hAnsi="微软雅黑" w:eastAsia="仿宋_GB2312" w:cs="宋体"/>
          <w:b/>
          <w:color w:val="333333"/>
          <w:kern w:val="0"/>
          <w:sz w:val="32"/>
          <w:szCs w:val="32"/>
        </w:rPr>
        <w:t>博士研究生项目</w:t>
      </w:r>
      <w:r>
        <w:rPr>
          <w:rFonts w:hint="eastAsia" w:ascii="仿宋_GB2312" w:hAnsi="微软雅黑" w:eastAsia="仿宋_GB2312" w:cs="宋体"/>
          <w:color w:val="333333"/>
          <w:kern w:val="0"/>
          <w:sz w:val="32"/>
          <w:szCs w:val="32"/>
        </w:rPr>
        <w:t>依托单位限定</w:t>
      </w:r>
      <w:r>
        <w:rPr>
          <w:rFonts w:hint="eastAsia" w:ascii="仿宋_GB2312" w:hAnsi="微软雅黑" w:eastAsia="仿宋_GB2312" w:cs="宋体"/>
          <w:color w:val="333333"/>
          <w:kern w:val="0"/>
          <w:sz w:val="32"/>
          <w:szCs w:val="32"/>
          <w:lang w:eastAsia="zh-CN"/>
        </w:rPr>
        <w:t>于</w:t>
      </w:r>
      <w:r>
        <w:rPr>
          <w:rFonts w:hint="eastAsia" w:ascii="仿宋_GB2312" w:hAnsi="微软雅黑" w:eastAsia="仿宋_GB2312" w:cs="宋体"/>
          <w:color w:val="333333"/>
          <w:kern w:val="0"/>
          <w:sz w:val="32"/>
          <w:szCs w:val="32"/>
        </w:rPr>
        <w:t>自治区内</w:t>
      </w:r>
      <w:r>
        <w:rPr>
          <w:rFonts w:hint="eastAsia" w:ascii="仿宋_GB2312" w:hAnsi="微软雅黑" w:eastAsia="仿宋_GB2312" w:cs="宋体"/>
          <w:color w:val="333333"/>
          <w:kern w:val="0"/>
          <w:sz w:val="32"/>
          <w:szCs w:val="32"/>
          <w:lang w:eastAsia="zh-CN"/>
        </w:rPr>
        <w:t>具备独立</w:t>
      </w:r>
      <w:r>
        <w:rPr>
          <w:rFonts w:hint="eastAsia" w:ascii="仿宋_GB2312" w:hAnsi="微软雅黑" w:eastAsia="仿宋_GB2312" w:cs="宋体"/>
          <w:color w:val="333333"/>
          <w:kern w:val="0"/>
          <w:sz w:val="32"/>
          <w:szCs w:val="32"/>
        </w:rPr>
        <w:t>博士研究生招生资格的7所高等院校，其中：内蒙古大学（限20项）、内蒙古农业大学（限20项）、内蒙古工业大学（限20项）、内蒙古师范大学（限10项）、内蒙古科技大学（限10项）、内蒙古医科大学（限5项）、内蒙古民族大学（限5项）。</w:t>
      </w:r>
    </w:p>
    <w:p w14:paraId="15BC1FDC">
      <w:pPr>
        <w:widowControl/>
        <w:shd w:val="clear" w:color="auto" w:fill="FFFFFF"/>
        <w:spacing w:line="660" w:lineRule="exact"/>
        <w:ind w:firstLine="48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b/>
          <w:color w:val="333333"/>
          <w:kern w:val="0"/>
          <w:sz w:val="32"/>
          <w:szCs w:val="32"/>
          <w:lang w:val="en-US" w:eastAsia="zh-CN"/>
        </w:rPr>
        <w:t>3.“博士直通车”</w:t>
      </w:r>
      <w:r>
        <w:rPr>
          <w:rFonts w:hint="eastAsia" w:ascii="仿宋_GB2312" w:hAnsi="仿宋_GB2312" w:eastAsia="仿宋_GB2312" w:cs="仿宋_GB2312"/>
          <w:b/>
          <w:color w:val="333333"/>
          <w:kern w:val="0"/>
          <w:sz w:val="32"/>
          <w:szCs w:val="32"/>
        </w:rPr>
        <w:t>2026年新入职（劳动合同签订期间为2025年11月26日-2026年10 月12日）</w:t>
      </w:r>
      <w:r>
        <w:rPr>
          <w:rFonts w:hint="eastAsia" w:ascii="仿宋_GB2312" w:hAnsi="仿宋_GB2312" w:eastAsia="仿宋_GB2312" w:cs="仿宋_GB2312"/>
          <w:color w:val="333333"/>
          <w:kern w:val="0"/>
          <w:sz w:val="32"/>
          <w:szCs w:val="32"/>
        </w:rPr>
        <w:t>博士人员、在站博士后人员在取得依托单位同意后，不受申报数量限制，可直接申报。</w:t>
      </w:r>
    </w:p>
    <w:p w14:paraId="3815F499">
      <w:pPr>
        <w:widowControl/>
        <w:shd w:val="clear" w:color="auto" w:fill="FFFFFF"/>
        <w:spacing w:line="660" w:lineRule="exact"/>
        <w:ind w:firstLine="480"/>
        <w:rPr>
          <w:rFonts w:ascii="黑体" w:hAnsi="黑体" w:eastAsia="黑体" w:cs="宋体"/>
          <w:color w:val="333333"/>
          <w:kern w:val="0"/>
          <w:sz w:val="32"/>
          <w:szCs w:val="32"/>
        </w:rPr>
      </w:pPr>
      <w:r>
        <w:rPr>
          <w:rFonts w:hint="eastAsia" w:ascii="黑体" w:hAnsi="黑体" w:eastAsia="黑体" w:cs="宋体"/>
          <w:bCs/>
          <w:color w:val="333333"/>
          <w:kern w:val="0"/>
          <w:sz w:val="32"/>
          <w:szCs w:val="32"/>
        </w:rPr>
        <w:t>二、申报程序</w:t>
      </w:r>
    </w:p>
    <w:p w14:paraId="516698FB">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项目采取</w:t>
      </w:r>
      <w:r>
        <w:rPr>
          <w:rFonts w:hint="eastAsia" w:ascii="仿宋_GB2312" w:hAnsi="微软雅黑" w:eastAsia="仿宋_GB2312" w:cs="宋体"/>
          <w:b/>
          <w:bCs/>
          <w:color w:val="333333"/>
          <w:kern w:val="0"/>
          <w:sz w:val="32"/>
          <w:szCs w:val="32"/>
        </w:rPr>
        <w:t>线上申请、审核、推荐方式</w:t>
      </w:r>
      <w:r>
        <w:rPr>
          <w:rFonts w:hint="eastAsia" w:ascii="仿宋_GB2312" w:hAnsi="微软雅黑" w:eastAsia="仿宋_GB2312" w:cs="宋体"/>
          <w:color w:val="333333"/>
          <w:kern w:val="0"/>
          <w:sz w:val="32"/>
          <w:szCs w:val="32"/>
        </w:rPr>
        <w:t>进行。</w:t>
      </w:r>
    </w:p>
    <w:p w14:paraId="3346232A">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楷体_GB2312" w:hAnsi="楷体_GB2312" w:eastAsia="楷体_GB2312" w:cs="楷体_GB2312"/>
          <w:color w:val="333333"/>
          <w:kern w:val="0"/>
          <w:sz w:val="32"/>
          <w:szCs w:val="32"/>
        </w:rPr>
        <w:t>（一）申请书填写。</w:t>
      </w:r>
      <w:r>
        <w:rPr>
          <w:rFonts w:hint="eastAsia" w:ascii="仿宋_GB2312" w:hAnsi="微软雅黑" w:eastAsia="仿宋_GB2312" w:cs="宋体"/>
          <w:color w:val="333333"/>
          <w:kern w:val="0"/>
          <w:sz w:val="32"/>
          <w:szCs w:val="32"/>
        </w:rPr>
        <w:t>项目申请人按照《项目申请指南》要求，登录“</w:t>
      </w:r>
      <w:bookmarkStart w:id="1" w:name="OLE_LINK47"/>
      <w:r>
        <w:rPr>
          <w:rFonts w:hint="eastAsia" w:ascii="仿宋_GB2312" w:hAnsi="微软雅黑" w:eastAsia="仿宋_GB2312" w:cs="宋体"/>
          <w:color w:val="333333"/>
          <w:kern w:val="0"/>
          <w:sz w:val="32"/>
          <w:szCs w:val="32"/>
        </w:rPr>
        <w:t>内蒙古自治区自然科学基金网络信息系统</w:t>
      </w:r>
      <w:bookmarkEnd w:id="1"/>
      <w:r>
        <w:rPr>
          <w:rFonts w:hint="eastAsia" w:ascii="仿宋_GB2312" w:hAnsi="微软雅黑" w:eastAsia="仿宋_GB2312" w:cs="宋体"/>
          <w:color w:val="333333"/>
          <w:kern w:val="0"/>
          <w:sz w:val="32"/>
          <w:szCs w:val="32"/>
        </w:rPr>
        <w:t>（https://f.nmkjt.org.cn/nmzrjjw）”填写项目申请书，提交至依托单位。</w:t>
      </w:r>
    </w:p>
    <w:p w14:paraId="5D795D9C">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楷体_GB2312" w:hAnsi="楷体_GB2312" w:eastAsia="楷体_GB2312" w:cs="楷体_GB2312"/>
          <w:color w:val="333333"/>
          <w:kern w:val="0"/>
          <w:sz w:val="32"/>
          <w:szCs w:val="32"/>
        </w:rPr>
        <w:t>（二）依托单位审核。</w:t>
      </w:r>
      <w:r>
        <w:rPr>
          <w:rFonts w:hint="eastAsia" w:ascii="仿宋_GB2312" w:hAnsi="微软雅黑" w:eastAsia="仿宋_GB2312" w:cs="宋体"/>
          <w:color w:val="333333"/>
          <w:kern w:val="0"/>
          <w:sz w:val="32"/>
          <w:szCs w:val="32"/>
        </w:rPr>
        <w:t>依托单位按照《项目申请指南》和限额推荐要求公平公正审核项目，择优推荐。公示3个工作日后，统一提交至主管单位或盟市科技管理部门，并在系统导出申请项目汇总清单，打印后加盖公章扫描上传系统，完成审核工作。申请书中依托单位公章和法人签章使用电子印章，请各有关依托单位登录内蒙古数字证书认证有限公司门户网站（http://ws.nmgca.com:8880）办理。</w:t>
      </w:r>
    </w:p>
    <w:p w14:paraId="4ABDEE89">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楷体_GB2312" w:hAnsi="楷体_GB2312" w:eastAsia="楷体_GB2312" w:cs="楷体_GB2312"/>
          <w:color w:val="333333"/>
          <w:kern w:val="0"/>
          <w:sz w:val="32"/>
          <w:szCs w:val="32"/>
        </w:rPr>
        <w:t>（三）主管单位或盟市科技管理部门推荐。</w:t>
      </w:r>
      <w:r>
        <w:rPr>
          <w:rFonts w:hint="eastAsia" w:ascii="仿宋_GB2312" w:hAnsi="微软雅黑" w:eastAsia="仿宋_GB2312" w:cs="宋体"/>
          <w:color w:val="333333"/>
          <w:kern w:val="0"/>
          <w:sz w:val="32"/>
          <w:szCs w:val="32"/>
        </w:rPr>
        <w:t>申报单位属自治区有关厅局及部门管理的，由其主管部门审核推荐；中央驻自治区科研单位、自治区直属高等院校和科研院所（属于一级预算单位的），单位审核后直接推荐；盟市申报的项目，由盟市科技管理部门推荐。推荐须上传推荐文件扫描件。</w:t>
      </w:r>
    </w:p>
    <w:p w14:paraId="7D2A2956">
      <w:pPr>
        <w:widowControl/>
        <w:shd w:val="clear" w:color="auto" w:fill="FFFFFF"/>
        <w:spacing w:line="660" w:lineRule="exact"/>
        <w:ind w:firstLine="640" w:firstLineChars="200"/>
        <w:rPr>
          <w:rFonts w:ascii="黑体" w:hAnsi="黑体" w:eastAsia="黑体" w:cs="宋体"/>
          <w:color w:val="333333"/>
          <w:kern w:val="0"/>
          <w:sz w:val="32"/>
          <w:szCs w:val="32"/>
        </w:rPr>
      </w:pPr>
      <w:r>
        <w:rPr>
          <w:rFonts w:hint="eastAsia" w:ascii="黑体" w:hAnsi="黑体" w:eastAsia="黑体" w:cs="宋体"/>
          <w:bCs/>
          <w:color w:val="333333"/>
          <w:kern w:val="0"/>
          <w:sz w:val="32"/>
          <w:szCs w:val="32"/>
        </w:rPr>
        <w:t>三、注意事项</w:t>
      </w:r>
    </w:p>
    <w:p w14:paraId="5EC5244F">
      <w:pPr>
        <w:widowControl/>
        <w:shd w:val="clear" w:color="auto" w:fill="FFFFFF"/>
        <w:spacing w:line="660" w:lineRule="exact"/>
        <w:ind w:firstLine="640" w:firstLineChars="20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（一）项目申请人应为正式受聘于依托单位的在职在岗工作人员</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（即与依托单位建立正式人事或聘用劳动关系，全职在岗履职，</w:t>
      </w:r>
      <w:r>
        <w:rPr>
          <w:rFonts w:hint="eastAsia" w:ascii="仿宋_GB2312" w:hAnsi="仿宋_GB2312" w:eastAsia="仿宋_GB2312" w:cs="仿宋_GB2312"/>
          <w:color w:val="000000" w:themeColor="text1"/>
          <w:kern w:val="0"/>
          <w:sz w:val="32"/>
          <w:szCs w:val="32"/>
          <w:shd w:val="clear" w:color="auto" w:fill="FFFFFF"/>
          <w:lang w:eastAsia="zh-CN"/>
          <w14:textFill>
            <w14:solidFill>
              <w14:schemeClr w14:val="tx1"/>
            </w14:solidFill>
          </w14:textFill>
        </w:rPr>
        <w:t>由</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依托单位发放薪酬并缴纳社保，项目执行期内可保障在依托单位正常到岗开展研究工作的科研人员）</w:t>
      </w:r>
      <w:r>
        <w:rPr>
          <w:rFonts w:hint="eastAsia" w:ascii="仿宋_GB2312" w:hAnsi="微软雅黑" w:eastAsia="仿宋_GB2312" w:cs="宋体"/>
          <w:color w:val="333333"/>
          <w:kern w:val="0"/>
          <w:sz w:val="32"/>
          <w:szCs w:val="32"/>
        </w:rPr>
        <w:t>。</w:t>
      </w:r>
      <w:r>
        <w:rPr>
          <w:rFonts w:hint="eastAsia" w:ascii="仿宋_GB2312" w:hAnsi="微软雅黑" w:eastAsia="仿宋_GB2312" w:cs="宋体"/>
          <w:b/>
          <w:color w:val="000000" w:themeColor="text1"/>
          <w:kern w:val="0"/>
          <w:sz w:val="32"/>
          <w:szCs w:val="32"/>
          <w14:textFill>
            <w14:solidFill>
              <w14:schemeClr w14:val="tx1"/>
            </w14:solidFill>
          </w14:textFill>
        </w:rPr>
        <w:t>申报项目组成员中区内科研人员（依托单位在职在岗</w:t>
      </w:r>
      <w:r>
        <w:rPr>
          <w:rFonts w:hint="eastAsia" w:ascii="仿宋_GB2312" w:hAnsi="微软雅黑" w:eastAsia="仿宋_GB2312" w:cs="宋体"/>
          <w:b/>
          <w:color w:val="000000" w:themeColor="text1"/>
          <w:kern w:val="0"/>
          <w:sz w:val="32"/>
          <w:szCs w:val="32"/>
          <w:lang w:eastAsia="zh-CN"/>
          <w14:textFill>
            <w14:solidFill>
              <w14:schemeClr w14:val="tx1"/>
            </w14:solidFill>
          </w14:textFill>
        </w:rPr>
        <w:t>工作</w:t>
      </w:r>
      <w:r>
        <w:rPr>
          <w:rFonts w:hint="eastAsia" w:ascii="仿宋_GB2312" w:hAnsi="微软雅黑" w:eastAsia="仿宋_GB2312" w:cs="宋体"/>
          <w:b/>
          <w:color w:val="000000" w:themeColor="text1"/>
          <w:kern w:val="0"/>
          <w:sz w:val="32"/>
          <w:szCs w:val="32"/>
          <w14:textFill>
            <w14:solidFill>
              <w14:schemeClr w14:val="tx1"/>
            </w14:solidFill>
          </w14:textFill>
        </w:rPr>
        <w:t>人员）数量不得少于团队总人数的2</w:t>
      </w:r>
      <w:r>
        <w:rPr>
          <w:rFonts w:ascii="仿宋_GB2312" w:hAnsi="微软雅黑" w:eastAsia="仿宋_GB2312" w:cs="宋体"/>
          <w:b/>
          <w:color w:val="000000" w:themeColor="text1"/>
          <w:kern w:val="0"/>
          <w:sz w:val="32"/>
          <w:szCs w:val="32"/>
          <w14:textFill>
            <w14:solidFill>
              <w14:schemeClr w14:val="tx1"/>
            </w14:solidFill>
          </w14:textFill>
        </w:rPr>
        <w:t>/3</w:t>
      </w:r>
      <w:r>
        <w:rPr>
          <w:rFonts w:hint="eastAsia" w:ascii="仿宋_GB2312" w:hAnsi="微软雅黑" w:eastAsia="仿宋_GB2312" w:cs="宋体"/>
          <w:b/>
          <w:color w:val="000000" w:themeColor="text1"/>
          <w:kern w:val="0"/>
          <w:sz w:val="32"/>
          <w:szCs w:val="32"/>
          <w14:textFill>
            <w14:solidFill>
              <w14:schemeClr w14:val="tx1"/>
            </w14:solidFill>
          </w14:textFill>
        </w:rPr>
        <w:t>。</w:t>
      </w:r>
    </w:p>
    <w:p w14:paraId="79BC4A65">
      <w:pPr>
        <w:widowControl/>
        <w:shd w:val="clear" w:color="auto" w:fill="FFFFFF"/>
        <w:spacing w:line="660" w:lineRule="exact"/>
        <w:ind w:firstLine="643" w:firstLineChars="200"/>
        <w:rPr>
          <w:rFonts w:ascii="仿宋_GB2312" w:hAnsi="仿宋_GB2312" w:eastAsia="仿宋_GB2312" w:cs="仿宋_GB2312"/>
          <w:color w:val="000000" w:themeColor="text1"/>
          <w:kern w:val="0"/>
          <w:sz w:val="32"/>
          <w:szCs w:val="32"/>
          <w:highlight w:val="yellow"/>
          <w:shd w:val="clear" w:color="auto" w:fill="FFFFFF"/>
          <w14:textFill>
            <w14:solidFill>
              <w14:schemeClr w14:val="tx1"/>
            </w14:solidFill>
          </w14:textFill>
        </w:rPr>
      </w:pPr>
      <w:r>
        <w:rPr>
          <w:rFonts w:hint="eastAsia" w:ascii="仿宋_GB2312" w:hAnsi="微软雅黑" w:eastAsia="仿宋_GB2312" w:cs="宋体"/>
          <w:b/>
          <w:color w:val="000000" w:themeColor="text1"/>
          <w:kern w:val="0"/>
          <w:sz w:val="32"/>
          <w:szCs w:val="32"/>
          <w14:textFill>
            <w14:solidFill>
              <w14:schemeClr w14:val="tx1"/>
            </w14:solidFill>
          </w14:textFill>
        </w:rPr>
        <w:t>申请人为依托单位非在职在岗</w:t>
      </w:r>
      <w:r>
        <w:rPr>
          <w:rFonts w:hint="eastAsia" w:ascii="仿宋_GB2312" w:hAnsi="微软雅黑" w:eastAsia="仿宋_GB2312" w:cs="宋体"/>
          <w:b/>
          <w:color w:val="000000" w:themeColor="text1"/>
          <w:kern w:val="0"/>
          <w:sz w:val="32"/>
          <w:szCs w:val="32"/>
          <w:lang w:eastAsia="zh-CN"/>
          <w14:textFill>
            <w14:solidFill>
              <w14:schemeClr w14:val="tx1"/>
            </w14:solidFill>
          </w14:textFill>
        </w:rPr>
        <w:t>工作</w:t>
      </w:r>
      <w:r>
        <w:rPr>
          <w:rFonts w:hint="eastAsia" w:ascii="仿宋_GB2312" w:hAnsi="微软雅黑" w:eastAsia="仿宋_GB2312" w:cs="宋体"/>
          <w:b/>
          <w:color w:val="000000" w:themeColor="text1"/>
          <w:kern w:val="0"/>
          <w:sz w:val="32"/>
          <w:szCs w:val="32"/>
          <w14:textFill>
            <w14:solidFill>
              <w14:schemeClr w14:val="tx1"/>
            </w14:solidFill>
          </w14:textFill>
        </w:rPr>
        <w:t>人员的，须与依托单位签署正式聘用合同，并与区内科研团队（依托单位在职在岗科研人员组成的科研团队）合作申报，且已在区内依托单位工作时间不少于6个月，有足够的时间和精力从事申请项目研究（项目立项后申请人每年在我区工作时长不少于6个月），</w:t>
      </w:r>
      <w:r>
        <w:rPr>
          <w:rFonts w:hint="eastAsia" w:ascii="仿宋_GB2312" w:hAnsi="微软雅黑" w:eastAsia="仿宋_GB2312" w:cs="宋体"/>
          <w:color w:val="000000" w:themeColor="text1"/>
          <w:kern w:val="0"/>
          <w:sz w:val="32"/>
          <w:szCs w:val="32"/>
          <w14:textFill>
            <w14:solidFill>
              <w14:schemeClr w14:val="tx1"/>
            </w14:solidFill>
          </w14:textFill>
        </w:rPr>
        <w:t>并上传说明材料（聘用合同应包括本人在该依托单位的聘用岗位、聘任期限和每年工作时间，并加盖依托单位公章）。</w:t>
      </w:r>
    </w:p>
    <w:p w14:paraId="7E948E67">
      <w:pPr>
        <w:widowControl/>
        <w:shd w:val="clear" w:color="auto" w:fill="FFFFFF"/>
        <w:spacing w:line="660" w:lineRule="exact"/>
        <w:ind w:firstLine="643" w:firstLineChars="200"/>
        <w:rPr>
          <w:rFonts w:hint="eastAsia" w:ascii="仿宋_GB2312" w:hAnsi="仿宋_GB2312" w:eastAsia="仿宋_GB2312" w:cs="仿宋_GB2312"/>
          <w:b/>
          <w:color w:val="000000" w:themeColor="text1"/>
          <w:kern w:val="0"/>
          <w:sz w:val="32"/>
          <w:szCs w:val="32"/>
          <w:highlight w:val="none"/>
          <w:shd w:val="clear" w:color="auto" w:fill="FFFFFF"/>
          <w:lang w:eastAsia="zh-CN"/>
          <w14:textFill>
            <w14:solidFill>
              <w14:schemeClr w14:val="tx1"/>
            </w14:solidFill>
          </w14:textFill>
        </w:rPr>
      </w:pPr>
      <w:r>
        <w:rPr>
          <w:rFonts w:hint="eastAsia" w:ascii="仿宋_GB2312" w:hAnsi="微软雅黑" w:eastAsia="仿宋_GB2312" w:cs="宋体"/>
          <w:b/>
          <w:color w:val="000000" w:themeColor="text1"/>
          <w:kern w:val="0"/>
          <w:sz w:val="32"/>
          <w:szCs w:val="32"/>
          <w14:textFill>
            <w14:solidFill>
              <w14:schemeClr w14:val="tx1"/>
            </w14:solidFill>
          </w14:textFill>
        </w:rPr>
        <w:t>依托单位应承担主体责任，加强项目实施保障和监管，严禁仅以获取项目资助为目的，且未在自治区开展除申报项目以外其他科研工作的人员</w:t>
      </w:r>
      <w:r>
        <w:rPr>
          <w:rFonts w:hint="eastAsia" w:ascii="仿宋_GB2312" w:hAnsi="微软雅黑" w:eastAsia="仿宋_GB2312" w:cs="宋体"/>
          <w:b/>
          <w:color w:val="000000" w:themeColor="text1"/>
          <w:kern w:val="0"/>
          <w:sz w:val="32"/>
          <w:szCs w:val="32"/>
          <w:highlight w:val="none"/>
          <w14:textFill>
            <w14:solidFill>
              <w14:schemeClr w14:val="tx1"/>
            </w14:solidFill>
          </w14:textFill>
        </w:rPr>
        <w:t>申报</w:t>
      </w:r>
      <w:r>
        <w:rPr>
          <w:rFonts w:hint="eastAsia" w:ascii="仿宋_GB2312" w:hAnsi="微软雅黑" w:eastAsia="仿宋_GB2312" w:cs="宋体"/>
          <w:b/>
          <w:color w:val="000000" w:themeColor="text1"/>
          <w:kern w:val="0"/>
          <w:sz w:val="32"/>
          <w:szCs w:val="32"/>
          <w:highlight w:val="none"/>
          <w:lang w:eastAsia="zh-CN"/>
          <w14:textFill>
            <w14:solidFill>
              <w14:schemeClr w14:val="tx1"/>
            </w14:solidFill>
          </w14:textFill>
        </w:rPr>
        <w:t>。</w:t>
      </w:r>
    </w:p>
    <w:p w14:paraId="4956AAA9">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（二）作为项目申请人同年申请基金项目限为1项，申请和参加项目数同年不能超过2（含）项；作为参加人同年参与项目数不能超过2（含）项。</w:t>
      </w:r>
    </w:p>
    <w:p w14:paraId="6DF04621">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（三）自治区自然基金学科分类总体采用国家自然科学基金学科分类标准，项目申请人要认真填写，选择到学科最后一级。</w:t>
      </w:r>
    </w:p>
    <w:p w14:paraId="2ECC6C2C">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（四）依托国家和自治区科技创新平台申报的，请在申请书“依托科技创新平台”栏中注明平台名称。</w:t>
      </w:r>
    </w:p>
    <w:p w14:paraId="26F4D7F7">
      <w:pPr>
        <w:widowControl/>
        <w:shd w:val="clear" w:color="auto" w:fill="FFFFFF"/>
        <w:spacing w:line="660" w:lineRule="exact"/>
        <w:ind w:firstLine="480"/>
        <w:rPr>
          <w:rFonts w:ascii="仿宋_GB2312" w:hAnsi="微软雅黑" w:eastAsia="仿宋_GB2312" w:cs="宋体"/>
          <w:b/>
          <w:color w:val="333333"/>
          <w:kern w:val="0"/>
          <w:sz w:val="32"/>
          <w:szCs w:val="32"/>
        </w:rPr>
      </w:pPr>
      <w:r>
        <w:rPr>
          <w:rFonts w:hint="eastAsia" w:ascii="仿宋_GB2312" w:hAnsi="微软雅黑" w:eastAsia="仿宋_GB2312" w:cs="宋体"/>
          <w:color w:val="333333"/>
          <w:kern w:val="0"/>
          <w:sz w:val="32"/>
          <w:szCs w:val="32"/>
        </w:rPr>
        <w:t>（五）项目组成员须对人员排序予以确认后，在申请书的签字栏签名，参与人签字顺序与系统内申报表格保持一致，并将签字页上传系统。项目成员中有外单位人员的视为合作单位，合作单位不能超过2（含）个，须上传本项目合作协议【明确各单位任务分工、经费分配、知识产权归属（项目所形成的知识产权所有权</w:t>
      </w:r>
      <w:r>
        <w:rPr>
          <w:rFonts w:hint="eastAsia" w:ascii="仿宋_GB2312" w:hAnsi="微软雅黑" w:eastAsia="仿宋_GB2312" w:cs="宋体"/>
          <w:color w:val="333333"/>
          <w:kern w:val="0"/>
          <w:sz w:val="32"/>
          <w:szCs w:val="32"/>
          <w:lang w:eastAsia="zh-CN"/>
        </w:rPr>
        <w:t>，</w:t>
      </w:r>
      <w:r>
        <w:rPr>
          <w:rFonts w:hint="eastAsia" w:ascii="仿宋_GB2312" w:hAnsi="微软雅黑" w:eastAsia="仿宋_GB2312" w:cs="宋体"/>
          <w:color w:val="333333"/>
          <w:kern w:val="0"/>
          <w:sz w:val="32"/>
          <w:szCs w:val="32"/>
        </w:rPr>
        <w:t>归内蒙古自治区</w:t>
      </w:r>
      <w:r>
        <w:rPr>
          <w:rFonts w:hint="eastAsia" w:ascii="仿宋_GB2312" w:hAnsi="微软雅黑" w:eastAsia="仿宋_GB2312" w:cs="宋体"/>
          <w:color w:val="333333"/>
          <w:kern w:val="0"/>
          <w:sz w:val="32"/>
          <w:szCs w:val="32"/>
          <w:lang w:eastAsia="zh-CN"/>
        </w:rPr>
        <w:t>依托单位独有或与区外参与单位共同</w:t>
      </w:r>
      <w:r>
        <w:rPr>
          <w:rFonts w:hint="eastAsia" w:ascii="仿宋_GB2312" w:hAnsi="微软雅黑" w:eastAsia="仿宋_GB2312" w:cs="宋体"/>
          <w:color w:val="333333"/>
          <w:kern w:val="0"/>
          <w:sz w:val="32"/>
          <w:szCs w:val="32"/>
        </w:rPr>
        <w:t>共有】、协议有效期等，加盖各单位公章并明确签订时间）。</w:t>
      </w:r>
      <w:r>
        <w:rPr>
          <w:rFonts w:hint="eastAsia" w:ascii="仿宋_GB2312" w:hAnsi="微软雅黑" w:eastAsia="仿宋_GB2312" w:cs="宋体"/>
          <w:b/>
          <w:color w:val="333333"/>
          <w:kern w:val="0"/>
          <w:sz w:val="32"/>
          <w:szCs w:val="32"/>
        </w:rPr>
        <w:t>原则上自治区外合作单位经费分配额度不超过财政资金2</w:t>
      </w:r>
      <w:r>
        <w:rPr>
          <w:rFonts w:ascii="仿宋_GB2312" w:hAnsi="微软雅黑" w:eastAsia="仿宋_GB2312" w:cs="宋体"/>
          <w:b/>
          <w:color w:val="333333"/>
          <w:kern w:val="0"/>
          <w:sz w:val="32"/>
          <w:szCs w:val="32"/>
        </w:rPr>
        <w:t>0%</w:t>
      </w:r>
      <w:r>
        <w:rPr>
          <w:rFonts w:hint="eastAsia" w:ascii="仿宋_GB2312" w:hAnsi="微软雅黑" w:eastAsia="仿宋_GB2312" w:cs="宋体"/>
          <w:b/>
          <w:color w:val="333333"/>
          <w:kern w:val="0"/>
          <w:sz w:val="32"/>
          <w:szCs w:val="32"/>
        </w:rPr>
        <w:t>。</w:t>
      </w:r>
    </w:p>
    <w:p w14:paraId="64C5DD86">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（六）申请书中的电子邮箱是反馈评审意见的唯一渠道，请务必认真填写。</w:t>
      </w:r>
    </w:p>
    <w:p w14:paraId="390FA2D2">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七）重点项目、重点联合基金项目、青年科学基金项目（A类）、青年科学基金项目（A类）（延续资助）和青年科学基金项目（B类）需提供2025年9月之后的科技查新报告。科技查新报告应当符合《科技查新技术规范》（GB/T 32003-2015）要求。</w:t>
      </w:r>
    </w:p>
    <w:p w14:paraId="39DFAFC0">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（八）有下列情形的，不得推荐和申请本年度自治区自然基金项目：</w:t>
      </w:r>
    </w:p>
    <w:p w14:paraId="054503FF">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1.申请人已获得2027年国家自然科学基金项目（2026年批准，2027年起实施）资助的【</w:t>
      </w:r>
      <w:r>
        <w:rPr>
          <w:rFonts w:hint="eastAsia" w:ascii="仿宋_GB2312" w:hAnsi="微软雅黑" w:eastAsia="仿宋_GB2312" w:cs="宋体"/>
          <w:b/>
          <w:color w:val="333333"/>
          <w:kern w:val="0"/>
          <w:sz w:val="32"/>
          <w:szCs w:val="32"/>
        </w:rPr>
        <w:t>申报青年科学基金项目（A类）和申报青年科学基金项目（</w:t>
      </w:r>
      <w:r>
        <w:rPr>
          <w:rFonts w:ascii="仿宋_GB2312" w:hAnsi="微软雅黑" w:eastAsia="仿宋_GB2312" w:cs="宋体"/>
          <w:b/>
          <w:color w:val="333333"/>
          <w:kern w:val="0"/>
          <w:sz w:val="32"/>
          <w:szCs w:val="32"/>
        </w:rPr>
        <w:t>B</w:t>
      </w:r>
      <w:r>
        <w:rPr>
          <w:rFonts w:hint="eastAsia" w:ascii="仿宋_GB2312" w:hAnsi="微软雅黑" w:eastAsia="仿宋_GB2312" w:cs="宋体"/>
          <w:b/>
          <w:color w:val="333333"/>
          <w:kern w:val="0"/>
          <w:sz w:val="32"/>
          <w:szCs w:val="32"/>
        </w:rPr>
        <w:t>类）的不受此项限制</w:t>
      </w:r>
      <w:r>
        <w:rPr>
          <w:rFonts w:hint="eastAsia" w:ascii="仿宋_GB2312" w:hAnsi="微软雅黑" w:eastAsia="仿宋_GB2312" w:cs="宋体"/>
          <w:color w:val="333333"/>
          <w:kern w:val="0"/>
          <w:sz w:val="32"/>
          <w:szCs w:val="32"/>
        </w:rPr>
        <w:t>】；</w:t>
      </w:r>
    </w:p>
    <w:p w14:paraId="1BE55F0D">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2.申请人正在主持自治区自然基金项目的（或有2项在研自治区本级科技计划项目）；</w:t>
      </w:r>
    </w:p>
    <w:p w14:paraId="6F123C42">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3.已主持过自治区青年科学基金项目（A类）、青年科学基金项目（B类）和青年科学基金项目（C类）资助的，不能再申报同类项目。</w:t>
      </w:r>
    </w:p>
    <w:p w14:paraId="531E9956">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（九）科研诚信和科技伦理要求</w:t>
      </w:r>
    </w:p>
    <w:p w14:paraId="0C412961">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1.所有申报单位和项目人员应遵守科研诚信管理要求，无在惩戒执行期内的科研诚信严重失信行为记录和相关社会信用领域“黑名单”记录。申报单位和项目负责人应签署科研诚信承诺书。申报单位应对申报人的申请资格负责，加强对申报材料审核把关,杜绝夸大不实和弄虚作假。</w:t>
      </w:r>
      <w:r>
        <w:rPr>
          <w:rFonts w:hint="eastAsia" w:ascii="仿宋_GB2312" w:hAnsi="微软雅黑" w:eastAsia="仿宋_GB2312" w:cs="宋体"/>
          <w:b/>
          <w:bCs/>
          <w:color w:val="333333"/>
          <w:kern w:val="0"/>
          <w:sz w:val="32"/>
          <w:szCs w:val="32"/>
        </w:rPr>
        <w:t>项目</w:t>
      </w:r>
      <w:r>
        <w:rPr>
          <w:rFonts w:hint="eastAsia" w:ascii="仿宋_GB2312" w:hAnsi="微软雅黑" w:eastAsia="仿宋_GB2312" w:cs="宋体"/>
          <w:b/>
          <w:bCs/>
          <w:color w:val="333333"/>
          <w:kern w:val="0"/>
          <w:sz w:val="32"/>
          <w:szCs w:val="32"/>
          <w:lang w:eastAsia="zh-CN"/>
        </w:rPr>
        <w:t>申请人</w:t>
      </w:r>
      <w:r>
        <w:rPr>
          <w:rFonts w:hint="eastAsia" w:ascii="仿宋_GB2312" w:hAnsi="微软雅黑" w:eastAsia="仿宋_GB2312" w:cs="宋体"/>
          <w:b/>
          <w:bCs/>
          <w:color w:val="333333"/>
          <w:kern w:val="0"/>
          <w:sz w:val="32"/>
          <w:szCs w:val="32"/>
        </w:rPr>
        <w:t>应如实填写相关研究工作基础和研究内容等，严格遵守学术道德和行为规范，不得同时将研究内容相同或相近的项目以不同项目类型或由不同申请人、或经不同依托单位提出申请，不得将已获得资助项目重复提出申请。</w:t>
      </w:r>
      <w:r>
        <w:rPr>
          <w:rFonts w:hint="eastAsia" w:ascii="仿宋_GB2312" w:hAnsi="微软雅黑" w:eastAsia="仿宋_GB2312" w:cs="宋体"/>
          <w:color w:val="333333"/>
          <w:kern w:val="0"/>
          <w:sz w:val="32"/>
          <w:szCs w:val="32"/>
        </w:rPr>
        <w:t>如发现信息不实、重复申报等违反科研诚信行为，将取消当年申报及项目立项资格，并视情况纳入科研失信记录。</w:t>
      </w:r>
    </w:p>
    <w:p w14:paraId="7C413458">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2.所有申报单位和项目人员应遵守科技伦理准则。拟开展的科技活动应进行科技伦理风险评估，涉及科技部《科技伦理审查办法（试行）》（国科发监〔2023〕167号）第二条所列范围科技活动的，应按要求进行科技伦理审查并提供相应的科技伦理审查批准材料。</w:t>
      </w:r>
    </w:p>
    <w:p w14:paraId="392270FC">
      <w:pPr>
        <w:widowControl/>
        <w:shd w:val="clear" w:color="auto" w:fill="FFFFFF"/>
        <w:spacing w:line="660" w:lineRule="exact"/>
        <w:ind w:firstLine="480"/>
        <w:rPr>
          <w:rFonts w:ascii="黑体" w:hAnsi="黑体" w:eastAsia="黑体" w:cs="宋体"/>
          <w:color w:val="333333"/>
          <w:kern w:val="0"/>
          <w:sz w:val="32"/>
          <w:szCs w:val="32"/>
        </w:rPr>
      </w:pPr>
      <w:r>
        <w:rPr>
          <w:rFonts w:hint="eastAsia" w:ascii="黑体" w:hAnsi="黑体" w:eastAsia="黑体" w:cs="宋体"/>
          <w:bCs/>
          <w:color w:val="333333"/>
          <w:kern w:val="0"/>
          <w:sz w:val="32"/>
          <w:szCs w:val="32"/>
        </w:rPr>
        <w:t>四、申报时间</w:t>
      </w:r>
    </w:p>
    <w:p w14:paraId="0A0DD1A6">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项目申请人在线填报、依托单位审核提交材料至主管单位截止时间为2026年11月</w:t>
      </w:r>
      <w:r>
        <w:rPr>
          <w:rFonts w:ascii="仿宋_GB2312" w:hAnsi="微软雅黑" w:eastAsia="仿宋_GB2312" w:cs="宋体"/>
          <w:color w:val="333333"/>
          <w:kern w:val="0"/>
          <w:sz w:val="32"/>
          <w:szCs w:val="32"/>
        </w:rPr>
        <w:t>22</w:t>
      </w:r>
      <w:r>
        <w:rPr>
          <w:rFonts w:hint="eastAsia" w:ascii="仿宋_GB2312" w:hAnsi="微软雅黑" w:eastAsia="仿宋_GB2312" w:cs="宋体"/>
          <w:color w:val="333333"/>
          <w:kern w:val="0"/>
          <w:sz w:val="32"/>
          <w:szCs w:val="32"/>
        </w:rPr>
        <w:t>日24:00（系统将在截止时间关闭）；主管单位推荐截止时间为2026年1</w:t>
      </w:r>
      <w:r>
        <w:rPr>
          <w:rFonts w:ascii="仿宋_GB2312" w:hAnsi="微软雅黑" w:eastAsia="仿宋_GB2312" w:cs="宋体"/>
          <w:color w:val="333333"/>
          <w:kern w:val="0"/>
          <w:sz w:val="32"/>
          <w:szCs w:val="32"/>
        </w:rPr>
        <w:t>2</w:t>
      </w:r>
      <w:r>
        <w:rPr>
          <w:rFonts w:hint="eastAsia" w:ascii="仿宋_GB2312" w:hAnsi="微软雅黑" w:eastAsia="仿宋_GB2312" w:cs="宋体"/>
          <w:color w:val="333333"/>
          <w:kern w:val="0"/>
          <w:sz w:val="32"/>
          <w:szCs w:val="32"/>
        </w:rPr>
        <w:t>月</w:t>
      </w:r>
      <w:r>
        <w:rPr>
          <w:rFonts w:ascii="仿宋_GB2312" w:hAnsi="微软雅黑" w:eastAsia="仿宋_GB2312" w:cs="宋体"/>
          <w:color w:val="333333"/>
          <w:kern w:val="0"/>
          <w:sz w:val="32"/>
          <w:szCs w:val="32"/>
        </w:rPr>
        <w:t>2</w:t>
      </w:r>
      <w:r>
        <w:rPr>
          <w:rFonts w:hint="eastAsia" w:ascii="仿宋_GB2312" w:hAnsi="微软雅黑" w:eastAsia="仿宋_GB2312" w:cs="宋体"/>
          <w:color w:val="333333"/>
          <w:kern w:val="0"/>
          <w:sz w:val="32"/>
          <w:szCs w:val="32"/>
        </w:rPr>
        <w:t>日24:00（系统将在截止时间关闭）。</w:t>
      </w:r>
    </w:p>
    <w:p w14:paraId="2ED9FD76">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b/>
          <w:bCs/>
          <w:color w:val="333333"/>
          <w:kern w:val="0"/>
          <w:sz w:val="32"/>
          <w:szCs w:val="32"/>
        </w:rPr>
        <w:t>五、联系方式</w:t>
      </w:r>
    </w:p>
    <w:p w14:paraId="6F318318">
      <w:pPr>
        <w:widowControl/>
        <w:shd w:val="clear" w:color="auto" w:fill="FFFFFF"/>
        <w:spacing w:line="660" w:lineRule="exact"/>
        <w:ind w:firstLine="480"/>
        <w:rPr>
          <w:rFonts w:ascii="仿宋_GB2312" w:hAnsi="微软雅黑" w:eastAsia="仿宋_GB2312" w:cs="宋体"/>
          <w:color w:val="333333"/>
          <w:kern w:val="0"/>
          <w:sz w:val="32"/>
          <w:szCs w:val="32"/>
          <w:highlight w:val="none"/>
        </w:rPr>
      </w:pPr>
      <w:r>
        <w:rPr>
          <w:rFonts w:hint="eastAsia" w:ascii="仿宋_GB2312" w:hAnsi="微软雅黑" w:eastAsia="仿宋_GB2312" w:cs="宋体"/>
          <w:color w:val="333333"/>
          <w:kern w:val="0"/>
          <w:sz w:val="32"/>
          <w:szCs w:val="32"/>
          <w:highlight w:val="none"/>
        </w:rPr>
        <w:t>业务咨询：</w:t>
      </w:r>
    </w:p>
    <w:p w14:paraId="6A3CE00F">
      <w:pPr>
        <w:widowControl/>
        <w:shd w:val="clear" w:color="auto" w:fill="FFFFFF"/>
        <w:spacing w:line="660" w:lineRule="exact"/>
        <w:ind w:firstLine="480"/>
        <w:rPr>
          <w:rFonts w:ascii="仿宋_GB2312" w:hAnsi="微软雅黑" w:eastAsia="仿宋_GB2312" w:cs="宋体"/>
          <w:color w:val="333333"/>
          <w:kern w:val="0"/>
          <w:sz w:val="32"/>
          <w:szCs w:val="32"/>
          <w:highlight w:val="none"/>
        </w:rPr>
      </w:pPr>
      <w:r>
        <w:rPr>
          <w:rFonts w:hint="eastAsia" w:ascii="仿宋_GB2312" w:hAnsi="微软雅黑" w:eastAsia="仿宋_GB2312" w:cs="宋体"/>
          <w:color w:val="333333"/>
          <w:kern w:val="0"/>
          <w:sz w:val="32"/>
          <w:szCs w:val="32"/>
        </w:rPr>
        <w:t>基础研究与科研条件处</w:t>
      </w:r>
      <w:r>
        <w:rPr>
          <w:rFonts w:hint="eastAsia" w:ascii="仿宋_GB2312" w:hAnsi="微软雅黑" w:eastAsia="仿宋_GB2312" w:cs="宋体"/>
          <w:color w:val="333333"/>
          <w:kern w:val="0"/>
          <w:sz w:val="32"/>
          <w:szCs w:val="32"/>
          <w:lang w:eastAsia="zh-CN"/>
        </w:rPr>
        <w:t>：</w:t>
      </w:r>
      <w:r>
        <w:rPr>
          <w:rFonts w:hint="eastAsia" w:ascii="仿宋_GB2312" w:hAnsi="微软雅黑" w:eastAsia="仿宋_GB2312" w:cs="宋体"/>
          <w:color w:val="333333"/>
          <w:kern w:val="0"/>
          <w:sz w:val="32"/>
          <w:szCs w:val="32"/>
          <w:lang w:val="en-US" w:eastAsia="zh-CN"/>
        </w:rPr>
        <w:t xml:space="preserve"> </w:t>
      </w:r>
      <w:r>
        <w:rPr>
          <w:rFonts w:hint="eastAsia" w:ascii="仿宋_GB2312" w:hAnsi="微软雅黑" w:eastAsia="仿宋_GB2312" w:cs="宋体"/>
          <w:color w:val="333333"/>
          <w:kern w:val="0"/>
          <w:sz w:val="32"/>
          <w:szCs w:val="32"/>
          <w:highlight w:val="none"/>
        </w:rPr>
        <w:t xml:space="preserve"> </w:t>
      </w:r>
      <w:r>
        <w:rPr>
          <w:rFonts w:ascii="仿宋_GB2312" w:hAnsi="微软雅黑" w:eastAsia="仿宋_GB2312" w:cs="宋体"/>
          <w:color w:val="333333"/>
          <w:kern w:val="0"/>
          <w:sz w:val="32"/>
          <w:szCs w:val="32"/>
          <w:highlight w:val="none"/>
        </w:rPr>
        <w:t xml:space="preserve">  </w:t>
      </w:r>
      <w:r>
        <w:rPr>
          <w:rFonts w:hint="eastAsia" w:ascii="仿宋_GB2312" w:hAnsi="微软雅黑" w:eastAsia="仿宋_GB2312" w:cs="宋体"/>
          <w:color w:val="333333"/>
          <w:kern w:val="0"/>
          <w:sz w:val="32"/>
          <w:szCs w:val="32"/>
          <w:highlight w:val="none"/>
        </w:rPr>
        <w:t>0471-63287</w:t>
      </w:r>
      <w:r>
        <w:rPr>
          <w:rFonts w:ascii="仿宋_GB2312" w:hAnsi="微软雅黑" w:eastAsia="仿宋_GB2312" w:cs="宋体"/>
          <w:color w:val="333333"/>
          <w:kern w:val="0"/>
          <w:sz w:val="32"/>
          <w:szCs w:val="32"/>
          <w:highlight w:val="none"/>
        </w:rPr>
        <w:t>3</w:t>
      </w:r>
      <w:r>
        <w:rPr>
          <w:rFonts w:hint="eastAsia" w:ascii="仿宋_GB2312" w:hAnsi="微软雅黑" w:eastAsia="仿宋_GB2312" w:cs="宋体"/>
          <w:color w:val="333333"/>
          <w:kern w:val="0"/>
          <w:sz w:val="32"/>
          <w:szCs w:val="32"/>
          <w:highlight w:val="none"/>
        </w:rPr>
        <w:t>6</w:t>
      </w:r>
    </w:p>
    <w:p w14:paraId="48996EFB">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科技创新发展中心</w:t>
      </w:r>
      <w:r>
        <w:rPr>
          <w:rFonts w:hint="eastAsia" w:ascii="仿宋_GB2312" w:hAnsi="微软雅黑" w:eastAsia="仿宋_GB2312" w:cs="宋体"/>
          <w:color w:val="333333"/>
          <w:kern w:val="0"/>
          <w:sz w:val="32"/>
          <w:szCs w:val="32"/>
          <w:lang w:eastAsia="zh-CN"/>
        </w:rPr>
        <w:t>：</w:t>
      </w:r>
      <w:r>
        <w:rPr>
          <w:rFonts w:hint="eastAsia" w:ascii="仿宋_GB2312" w:hAnsi="微软雅黑" w:eastAsia="仿宋_GB2312" w:cs="宋体"/>
          <w:color w:val="333333"/>
          <w:kern w:val="0"/>
          <w:sz w:val="32"/>
          <w:szCs w:val="32"/>
        </w:rPr>
        <w:t xml:space="preserve">  </w:t>
      </w:r>
      <w:r>
        <w:rPr>
          <w:rFonts w:ascii="仿宋_GB2312" w:hAnsi="微软雅黑" w:eastAsia="仿宋_GB2312" w:cs="宋体"/>
          <w:color w:val="333333"/>
          <w:kern w:val="0"/>
          <w:sz w:val="32"/>
          <w:szCs w:val="32"/>
        </w:rPr>
        <w:t xml:space="preserve"> </w:t>
      </w:r>
      <w:r>
        <w:rPr>
          <w:rFonts w:hint="eastAsia" w:ascii="仿宋_GB2312" w:hAnsi="微软雅黑" w:eastAsia="仿宋_GB2312" w:cs="宋体"/>
          <w:color w:val="333333"/>
          <w:kern w:val="0"/>
          <w:sz w:val="32"/>
          <w:szCs w:val="32"/>
          <w:lang w:val="en-US" w:eastAsia="zh-CN"/>
        </w:rPr>
        <w:t xml:space="preserve">    </w:t>
      </w:r>
      <w:r>
        <w:rPr>
          <w:rFonts w:ascii="仿宋_GB2312" w:hAnsi="微软雅黑" w:eastAsia="仿宋_GB2312" w:cs="宋体"/>
          <w:color w:val="333333"/>
          <w:kern w:val="0"/>
          <w:sz w:val="32"/>
          <w:szCs w:val="32"/>
        </w:rPr>
        <w:t xml:space="preserve"> </w:t>
      </w:r>
      <w:r>
        <w:rPr>
          <w:rFonts w:hint="eastAsia" w:ascii="仿宋_GB2312" w:hAnsi="微软雅黑" w:eastAsia="仿宋_GB2312" w:cs="宋体"/>
          <w:color w:val="333333"/>
          <w:kern w:val="0"/>
          <w:sz w:val="32"/>
          <w:szCs w:val="32"/>
        </w:rPr>
        <w:t>0471-</w:t>
      </w:r>
      <w:r>
        <w:rPr>
          <w:rFonts w:ascii="仿宋_GB2312" w:hAnsi="微软雅黑" w:eastAsia="仿宋_GB2312" w:cs="宋体"/>
          <w:color w:val="333333"/>
          <w:kern w:val="0"/>
          <w:sz w:val="32"/>
          <w:szCs w:val="32"/>
        </w:rPr>
        <w:t>6328553</w:t>
      </w:r>
    </w:p>
    <w:p w14:paraId="621F7078">
      <w:pPr>
        <w:widowControl/>
        <w:shd w:val="clear" w:color="auto" w:fill="FFFFFF"/>
        <w:spacing w:line="660" w:lineRule="exact"/>
        <w:ind w:firstLine="480"/>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信息系统技术咨询：</w:t>
      </w:r>
      <w:r>
        <w:rPr>
          <w:rFonts w:hint="eastAsia" w:ascii="仿宋_GB2312" w:hAnsi="微软雅黑" w:eastAsia="仿宋_GB2312" w:cs="宋体"/>
          <w:color w:val="333333"/>
          <w:kern w:val="0"/>
          <w:sz w:val="32"/>
          <w:szCs w:val="32"/>
          <w:lang w:val="en-US" w:eastAsia="zh-CN"/>
        </w:rPr>
        <w:t xml:space="preserve">        </w:t>
      </w:r>
      <w:r>
        <w:rPr>
          <w:rFonts w:hint="eastAsia" w:ascii="仿宋_GB2312" w:hAnsi="微软雅黑" w:eastAsia="仿宋_GB2312" w:cs="宋体"/>
          <w:color w:val="333333"/>
          <w:kern w:val="0"/>
          <w:sz w:val="32"/>
          <w:szCs w:val="32"/>
        </w:rPr>
        <w:t>0471-6328801</w:t>
      </w:r>
    </w:p>
    <w:p w14:paraId="74EB60EC">
      <w:pPr>
        <w:widowControl/>
        <w:shd w:val="clear" w:color="auto" w:fill="FFFFFF"/>
        <w:spacing w:line="660" w:lineRule="exact"/>
        <w:ind w:firstLine="480"/>
        <w:rPr>
          <w:rFonts w:hint="eastAsia"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电子印章：</w:t>
      </w:r>
      <w:r>
        <w:rPr>
          <w:rFonts w:hint="eastAsia" w:ascii="仿宋_GB2312" w:hAnsi="微软雅黑" w:eastAsia="仿宋_GB2312" w:cs="宋体"/>
          <w:color w:val="333333"/>
          <w:kern w:val="0"/>
          <w:sz w:val="32"/>
          <w:szCs w:val="32"/>
          <w:lang w:val="en-US" w:eastAsia="zh-CN"/>
        </w:rPr>
        <w:t xml:space="preserve">                </w:t>
      </w:r>
      <w:r>
        <w:rPr>
          <w:rFonts w:hint="eastAsia" w:ascii="仿宋_GB2312" w:hAnsi="微软雅黑" w:eastAsia="仿宋_GB2312" w:cs="宋体"/>
          <w:color w:val="333333"/>
          <w:kern w:val="0"/>
          <w:sz w:val="32"/>
          <w:szCs w:val="32"/>
        </w:rPr>
        <w:t>0471-962366  8942366</w:t>
      </w:r>
    </w:p>
    <w:p w14:paraId="5FF2FAE7">
      <w:pPr>
        <w:widowControl/>
        <w:shd w:val="clear" w:color="auto" w:fill="FFFFFF"/>
        <w:spacing w:line="660" w:lineRule="exact"/>
        <w:ind w:firstLine="480"/>
        <w:rPr>
          <w:rFonts w:hint="eastAsia" w:ascii="仿宋_GB2312" w:hAnsi="微软雅黑" w:eastAsia="仿宋_GB2312" w:cs="宋体"/>
          <w:color w:val="333333"/>
          <w:kern w:val="0"/>
          <w:sz w:val="32"/>
          <w:szCs w:val="32"/>
        </w:rPr>
      </w:pPr>
    </w:p>
    <w:p w14:paraId="0A063166">
      <w:pPr>
        <w:widowControl/>
        <w:shd w:val="clear" w:color="auto" w:fill="FFFFFF"/>
        <w:spacing w:line="660" w:lineRule="exact"/>
        <w:ind w:firstLine="480"/>
        <w:rPr>
          <w:rFonts w:ascii="仿宋_GB2312" w:hAnsi="微软雅黑" w:eastAsia="仿宋_GB2312" w:cs="宋体"/>
          <w:color w:val="333333"/>
          <w:kern w:val="0"/>
          <w:sz w:val="32"/>
          <w:szCs w:val="32"/>
          <w:highlight w:val="none"/>
        </w:rPr>
      </w:pPr>
      <w:r>
        <w:rPr>
          <w:rFonts w:hint="eastAsia" w:ascii="仿宋_GB2312" w:hAnsi="微软雅黑" w:eastAsia="仿宋_GB2312" w:cs="宋体"/>
          <w:color w:val="333333"/>
          <w:kern w:val="0"/>
          <w:sz w:val="32"/>
          <w:szCs w:val="32"/>
          <w:highlight w:val="none"/>
        </w:rPr>
        <w:t>附件：2027年度自治区自然科学基金项目申请指南</w:t>
      </w:r>
    </w:p>
    <w:p w14:paraId="0A371F3D">
      <w:pPr>
        <w:widowControl/>
        <w:shd w:val="clear" w:color="auto" w:fill="FFFFFF"/>
        <w:spacing w:line="660" w:lineRule="exact"/>
        <w:ind w:firstLine="480"/>
        <w:rPr>
          <w:rFonts w:ascii="仿宋_GB2312" w:hAnsi="微软雅黑" w:eastAsia="仿宋_GB2312" w:cs="宋体"/>
          <w:color w:val="333333"/>
          <w:kern w:val="0"/>
          <w:sz w:val="32"/>
          <w:szCs w:val="32"/>
        </w:rPr>
      </w:pPr>
    </w:p>
    <w:p w14:paraId="50F0E361">
      <w:pPr>
        <w:widowControl/>
        <w:shd w:val="clear" w:color="auto" w:fill="FFFFFF"/>
        <w:spacing w:line="660" w:lineRule="exact"/>
        <w:ind w:firstLine="480"/>
        <w:jc w:val="right"/>
        <w:rPr>
          <w:rFonts w:ascii="仿宋_GB2312" w:hAnsi="微软雅黑" w:eastAsia="仿宋_GB2312" w:cs="宋体"/>
          <w:color w:val="333333"/>
          <w:kern w:val="0"/>
          <w:sz w:val="32"/>
          <w:szCs w:val="32"/>
        </w:rPr>
      </w:pPr>
      <w:r>
        <w:rPr>
          <w:rFonts w:hint="eastAsia" w:ascii="仿宋_GB2312" w:hAnsi="微软雅黑" w:eastAsia="仿宋_GB2312" w:cs="宋体"/>
          <w:color w:val="333333"/>
          <w:kern w:val="0"/>
          <w:sz w:val="32"/>
          <w:szCs w:val="32"/>
        </w:rPr>
        <w:t>内蒙古自治区科学技术厅</w:t>
      </w:r>
    </w:p>
    <w:p w14:paraId="764756F1">
      <w:pPr>
        <w:spacing w:line="660" w:lineRule="exact"/>
        <w:ind w:firstLine="5440" w:firstLineChars="1700"/>
        <w:rPr>
          <w:rFonts w:ascii="仿宋_GB2312" w:hAnsi="仿宋_GB2312" w:eastAsia="仿宋_GB2312"/>
          <w:sz w:val="32"/>
          <w:szCs w:val="32"/>
        </w:rPr>
      </w:pPr>
      <w:r>
        <w:rPr>
          <w:rFonts w:hint="eastAsia" w:ascii="仿宋_GB2312" w:hAnsi="微软雅黑" w:eastAsia="仿宋_GB2312" w:cs="宋体"/>
          <w:color w:val="333333"/>
          <w:kern w:val="0"/>
          <w:sz w:val="32"/>
          <w:szCs w:val="32"/>
        </w:rPr>
        <w:t>2026年</w:t>
      </w:r>
      <w:r>
        <w:rPr>
          <w:rFonts w:ascii="仿宋_GB2312" w:hAnsi="微软雅黑" w:eastAsia="仿宋_GB2312" w:cs="宋体"/>
          <w:color w:val="333333"/>
          <w:kern w:val="0"/>
          <w:sz w:val="32"/>
          <w:szCs w:val="32"/>
        </w:rPr>
        <w:t>10</w:t>
      </w:r>
      <w:r>
        <w:rPr>
          <w:rFonts w:hint="eastAsia" w:ascii="仿宋_GB2312" w:hAnsi="微软雅黑" w:eastAsia="仿宋_GB2312" w:cs="宋体"/>
          <w:color w:val="333333"/>
          <w:kern w:val="0"/>
          <w:sz w:val="32"/>
          <w:szCs w:val="32"/>
        </w:rPr>
        <w:t>月</w:t>
      </w:r>
      <w:r>
        <w:rPr>
          <w:rFonts w:hint="eastAsia" w:ascii="仿宋_GB2312" w:hAnsi="微软雅黑" w:eastAsia="仿宋_GB2312" w:cs="宋体"/>
          <w:color w:val="333333"/>
          <w:kern w:val="0"/>
          <w:sz w:val="32"/>
          <w:szCs w:val="32"/>
          <w:lang w:val="en-US" w:eastAsia="zh-CN"/>
        </w:rPr>
        <w:t>16</w:t>
      </w:r>
      <w:r>
        <w:rPr>
          <w:rFonts w:hint="eastAsia" w:ascii="仿宋_GB2312" w:hAnsi="微软雅黑" w:eastAsia="仿宋_GB2312" w:cs="宋体"/>
          <w:color w:val="333333"/>
          <w:kern w:val="0"/>
          <w:sz w:val="32"/>
          <w:szCs w:val="32"/>
        </w:rPr>
        <w:t>日 </w:t>
      </w:r>
      <w:bookmarkStart w:id="2" w:name="_GoBack"/>
      <w:bookmarkEnd w:id="2"/>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39A5C59-B454-42FF-902A-4FCEB4FDE16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5279CDB-B3FA-4735-B5A1-94E91B0AA1C0}"/>
  </w:font>
  <w:font w:name="方正小标宋简体">
    <w:panose1 w:val="02000000000000000000"/>
    <w:charset w:val="86"/>
    <w:family w:val="script"/>
    <w:pitch w:val="default"/>
    <w:sig w:usb0="00000001" w:usb1="08000000" w:usb2="00000000" w:usb3="00000000" w:csb0="00040000" w:csb1="00000000"/>
    <w:embedRegular r:id="rId3" w:fontKey="{6906FB8E-AFD3-4F82-9DE4-F43DAF5B368B}"/>
  </w:font>
  <w:font w:name="微软雅黑">
    <w:panose1 w:val="020B0503020204020204"/>
    <w:charset w:val="86"/>
    <w:family w:val="swiss"/>
    <w:pitch w:val="default"/>
    <w:sig w:usb0="80000287" w:usb1="2ACF3C50" w:usb2="00000016" w:usb3="00000000" w:csb0="0004001F" w:csb1="00000000"/>
    <w:embedRegular r:id="rId4" w:fontKey="{36741CF9-55FB-485E-BF12-DA41D0670AE4}"/>
  </w:font>
  <w:font w:name="仿宋_GB2312">
    <w:altName w:val="仿宋"/>
    <w:panose1 w:val="02010609030101010101"/>
    <w:charset w:val="86"/>
    <w:family w:val="auto"/>
    <w:pitch w:val="default"/>
    <w:sig w:usb0="00000000" w:usb1="00000000" w:usb2="00000000" w:usb3="00000000" w:csb0="00040000" w:csb1="00000000"/>
    <w:embedRegular r:id="rId5" w:fontKey="{105F51D0-B884-4B30-921D-EB6A6AD54400}"/>
  </w:font>
  <w:font w:name="楷体_GB2312">
    <w:altName w:val="楷体"/>
    <w:panose1 w:val="02010609030101010101"/>
    <w:charset w:val="86"/>
    <w:family w:val="auto"/>
    <w:pitch w:val="default"/>
    <w:sig w:usb0="00000000" w:usb1="00000000" w:usb2="00000000" w:usb3="00000000" w:csb0="00040000" w:csb1="00000000"/>
    <w:embedRegular r:id="rId6" w:fontKey="{655992B7-4A7F-49E4-A9F5-144ED0F24E98}"/>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0DD8AFA4">
        <w:pPr>
          <w:pStyle w:val="5"/>
          <w:jc w:val="center"/>
        </w:pPr>
        <w:r>
          <w:fldChar w:fldCharType="begin"/>
        </w:r>
        <w:r>
          <w:instrText xml:space="preserve">PAGE   \* MERGEFORMAT</w:instrText>
        </w:r>
        <w:r>
          <w:fldChar w:fldCharType="separate"/>
        </w:r>
        <w:r>
          <w:rPr>
            <w:lang w:val="zh-CN"/>
          </w:rPr>
          <w:t>1</w:t>
        </w:r>
        <w:r>
          <w:fldChar w:fldCharType="end"/>
        </w:r>
      </w:p>
    </w:sdtContent>
  </w:sdt>
  <w:p w14:paraId="386500B6">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E0F"/>
    <w:rsid w:val="0000308E"/>
    <w:rsid w:val="000043FC"/>
    <w:rsid w:val="0002427F"/>
    <w:rsid w:val="000262DF"/>
    <w:rsid w:val="00056C68"/>
    <w:rsid w:val="00062609"/>
    <w:rsid w:val="000723D9"/>
    <w:rsid w:val="00090B14"/>
    <w:rsid w:val="0009743B"/>
    <w:rsid w:val="000A33F9"/>
    <w:rsid w:val="000A3647"/>
    <w:rsid w:val="000A4F27"/>
    <w:rsid w:val="000A7CA2"/>
    <w:rsid w:val="000B0F8F"/>
    <w:rsid w:val="000B303F"/>
    <w:rsid w:val="000C4012"/>
    <w:rsid w:val="000D3E8E"/>
    <w:rsid w:val="000F0C8B"/>
    <w:rsid w:val="001364ED"/>
    <w:rsid w:val="00150E15"/>
    <w:rsid w:val="00151BCE"/>
    <w:rsid w:val="00154755"/>
    <w:rsid w:val="00156C3C"/>
    <w:rsid w:val="00165A4B"/>
    <w:rsid w:val="00165E0F"/>
    <w:rsid w:val="00173B98"/>
    <w:rsid w:val="001914EB"/>
    <w:rsid w:val="001C7E56"/>
    <w:rsid w:val="001E0AAF"/>
    <w:rsid w:val="001E2F4B"/>
    <w:rsid w:val="001F4DC3"/>
    <w:rsid w:val="001F5CBD"/>
    <w:rsid w:val="00214DBC"/>
    <w:rsid w:val="00232BA4"/>
    <w:rsid w:val="0023333B"/>
    <w:rsid w:val="00235B95"/>
    <w:rsid w:val="00240EB3"/>
    <w:rsid w:val="0025300A"/>
    <w:rsid w:val="002547D9"/>
    <w:rsid w:val="002548AC"/>
    <w:rsid w:val="00260BE0"/>
    <w:rsid w:val="00262D00"/>
    <w:rsid w:val="00290433"/>
    <w:rsid w:val="00293EF2"/>
    <w:rsid w:val="002A62D8"/>
    <w:rsid w:val="002C209D"/>
    <w:rsid w:val="002C5329"/>
    <w:rsid w:val="002D6F98"/>
    <w:rsid w:val="002E6F94"/>
    <w:rsid w:val="002F0F2A"/>
    <w:rsid w:val="00301F57"/>
    <w:rsid w:val="00307040"/>
    <w:rsid w:val="00325131"/>
    <w:rsid w:val="00325633"/>
    <w:rsid w:val="003316E4"/>
    <w:rsid w:val="003332F7"/>
    <w:rsid w:val="003519EF"/>
    <w:rsid w:val="00352BA2"/>
    <w:rsid w:val="003A1B6C"/>
    <w:rsid w:val="003A319C"/>
    <w:rsid w:val="003A5989"/>
    <w:rsid w:val="003B13D8"/>
    <w:rsid w:val="003B4BEF"/>
    <w:rsid w:val="003B68E4"/>
    <w:rsid w:val="003C446C"/>
    <w:rsid w:val="003D5F30"/>
    <w:rsid w:val="003E2046"/>
    <w:rsid w:val="00414766"/>
    <w:rsid w:val="00421C31"/>
    <w:rsid w:val="00435052"/>
    <w:rsid w:val="00456E19"/>
    <w:rsid w:val="00497924"/>
    <w:rsid w:val="004A7380"/>
    <w:rsid w:val="004B2F6A"/>
    <w:rsid w:val="004C456A"/>
    <w:rsid w:val="004D0BD1"/>
    <w:rsid w:val="004D390C"/>
    <w:rsid w:val="004F466D"/>
    <w:rsid w:val="004F697B"/>
    <w:rsid w:val="00503229"/>
    <w:rsid w:val="00520201"/>
    <w:rsid w:val="00555537"/>
    <w:rsid w:val="005571F7"/>
    <w:rsid w:val="00563815"/>
    <w:rsid w:val="00564256"/>
    <w:rsid w:val="0056790B"/>
    <w:rsid w:val="00597221"/>
    <w:rsid w:val="005A5634"/>
    <w:rsid w:val="005A5C2B"/>
    <w:rsid w:val="005D59B3"/>
    <w:rsid w:val="005D6CD0"/>
    <w:rsid w:val="005D7942"/>
    <w:rsid w:val="005E7CAB"/>
    <w:rsid w:val="00621D1A"/>
    <w:rsid w:val="006319E2"/>
    <w:rsid w:val="0063279E"/>
    <w:rsid w:val="0064029D"/>
    <w:rsid w:val="006454E1"/>
    <w:rsid w:val="0065263B"/>
    <w:rsid w:val="00656BE5"/>
    <w:rsid w:val="006648C8"/>
    <w:rsid w:val="00664F64"/>
    <w:rsid w:val="006712B3"/>
    <w:rsid w:val="006758FB"/>
    <w:rsid w:val="006803D5"/>
    <w:rsid w:val="006A3EEC"/>
    <w:rsid w:val="006C41CB"/>
    <w:rsid w:val="006D43DF"/>
    <w:rsid w:val="006D7BED"/>
    <w:rsid w:val="006E0DDA"/>
    <w:rsid w:val="0070422C"/>
    <w:rsid w:val="007172EA"/>
    <w:rsid w:val="007443CF"/>
    <w:rsid w:val="00744770"/>
    <w:rsid w:val="00747651"/>
    <w:rsid w:val="0075065A"/>
    <w:rsid w:val="00756124"/>
    <w:rsid w:val="00780831"/>
    <w:rsid w:val="00782A11"/>
    <w:rsid w:val="00786788"/>
    <w:rsid w:val="007942CD"/>
    <w:rsid w:val="007945A1"/>
    <w:rsid w:val="007C0760"/>
    <w:rsid w:val="007D1864"/>
    <w:rsid w:val="007D342A"/>
    <w:rsid w:val="007D5B27"/>
    <w:rsid w:val="007E3673"/>
    <w:rsid w:val="007E5D54"/>
    <w:rsid w:val="007E6815"/>
    <w:rsid w:val="008144ED"/>
    <w:rsid w:val="0082405B"/>
    <w:rsid w:val="008350D9"/>
    <w:rsid w:val="00880A94"/>
    <w:rsid w:val="008C1BF3"/>
    <w:rsid w:val="008C2B81"/>
    <w:rsid w:val="008D40CA"/>
    <w:rsid w:val="008D4E01"/>
    <w:rsid w:val="008E1556"/>
    <w:rsid w:val="008E7BD9"/>
    <w:rsid w:val="008F23A3"/>
    <w:rsid w:val="00930BFF"/>
    <w:rsid w:val="0094478F"/>
    <w:rsid w:val="00954D07"/>
    <w:rsid w:val="00956C90"/>
    <w:rsid w:val="00961805"/>
    <w:rsid w:val="0097008D"/>
    <w:rsid w:val="009757D5"/>
    <w:rsid w:val="00986B42"/>
    <w:rsid w:val="009A281D"/>
    <w:rsid w:val="009A65F0"/>
    <w:rsid w:val="009D5E75"/>
    <w:rsid w:val="009E0082"/>
    <w:rsid w:val="009E31E4"/>
    <w:rsid w:val="009F3EB9"/>
    <w:rsid w:val="00A0204C"/>
    <w:rsid w:val="00A174A9"/>
    <w:rsid w:val="00A22530"/>
    <w:rsid w:val="00A36453"/>
    <w:rsid w:val="00A43F0F"/>
    <w:rsid w:val="00A45617"/>
    <w:rsid w:val="00A4586B"/>
    <w:rsid w:val="00A568B6"/>
    <w:rsid w:val="00A57120"/>
    <w:rsid w:val="00A75006"/>
    <w:rsid w:val="00A8264A"/>
    <w:rsid w:val="00A828CE"/>
    <w:rsid w:val="00A950E5"/>
    <w:rsid w:val="00AC0834"/>
    <w:rsid w:val="00AC479F"/>
    <w:rsid w:val="00AD6972"/>
    <w:rsid w:val="00AE1311"/>
    <w:rsid w:val="00AE3198"/>
    <w:rsid w:val="00B02497"/>
    <w:rsid w:val="00B06F91"/>
    <w:rsid w:val="00B26513"/>
    <w:rsid w:val="00B270FD"/>
    <w:rsid w:val="00B3176C"/>
    <w:rsid w:val="00B363EE"/>
    <w:rsid w:val="00B36DFD"/>
    <w:rsid w:val="00B43A1E"/>
    <w:rsid w:val="00B44553"/>
    <w:rsid w:val="00B4589F"/>
    <w:rsid w:val="00B50873"/>
    <w:rsid w:val="00B6524E"/>
    <w:rsid w:val="00B72EF7"/>
    <w:rsid w:val="00B925E8"/>
    <w:rsid w:val="00B96C19"/>
    <w:rsid w:val="00BB097E"/>
    <w:rsid w:val="00BC7386"/>
    <w:rsid w:val="00BD3A20"/>
    <w:rsid w:val="00BD6F2D"/>
    <w:rsid w:val="00BE21FE"/>
    <w:rsid w:val="00BE3F1F"/>
    <w:rsid w:val="00BE4850"/>
    <w:rsid w:val="00BF0FDE"/>
    <w:rsid w:val="00C070CA"/>
    <w:rsid w:val="00C14ADD"/>
    <w:rsid w:val="00C241DA"/>
    <w:rsid w:val="00C27521"/>
    <w:rsid w:val="00C571DD"/>
    <w:rsid w:val="00C57297"/>
    <w:rsid w:val="00C67021"/>
    <w:rsid w:val="00CF1965"/>
    <w:rsid w:val="00CF6B7C"/>
    <w:rsid w:val="00D0200F"/>
    <w:rsid w:val="00D13EC6"/>
    <w:rsid w:val="00D22D6E"/>
    <w:rsid w:val="00D35A2A"/>
    <w:rsid w:val="00D46E62"/>
    <w:rsid w:val="00D55FDE"/>
    <w:rsid w:val="00D63535"/>
    <w:rsid w:val="00D703FB"/>
    <w:rsid w:val="00D84B5F"/>
    <w:rsid w:val="00D84E7E"/>
    <w:rsid w:val="00D96C24"/>
    <w:rsid w:val="00DA3D9D"/>
    <w:rsid w:val="00DA4F1B"/>
    <w:rsid w:val="00DA5EEA"/>
    <w:rsid w:val="00DA6DFA"/>
    <w:rsid w:val="00DB1B2D"/>
    <w:rsid w:val="00DB2039"/>
    <w:rsid w:val="00DC0713"/>
    <w:rsid w:val="00DC6F05"/>
    <w:rsid w:val="00DE0826"/>
    <w:rsid w:val="00DE6D52"/>
    <w:rsid w:val="00DF4881"/>
    <w:rsid w:val="00DF5B41"/>
    <w:rsid w:val="00E046EA"/>
    <w:rsid w:val="00E21867"/>
    <w:rsid w:val="00E220DC"/>
    <w:rsid w:val="00E36502"/>
    <w:rsid w:val="00E54646"/>
    <w:rsid w:val="00E55B0A"/>
    <w:rsid w:val="00E70070"/>
    <w:rsid w:val="00E804BA"/>
    <w:rsid w:val="00E90E45"/>
    <w:rsid w:val="00EB059D"/>
    <w:rsid w:val="00EC187A"/>
    <w:rsid w:val="00ED2904"/>
    <w:rsid w:val="00EF1C59"/>
    <w:rsid w:val="00F038D4"/>
    <w:rsid w:val="00F07E98"/>
    <w:rsid w:val="00F13DF8"/>
    <w:rsid w:val="00F177F8"/>
    <w:rsid w:val="00F17EC7"/>
    <w:rsid w:val="00F24BC4"/>
    <w:rsid w:val="00F25D5D"/>
    <w:rsid w:val="00F321DB"/>
    <w:rsid w:val="00F322B9"/>
    <w:rsid w:val="00F35DB1"/>
    <w:rsid w:val="00F51544"/>
    <w:rsid w:val="00F53532"/>
    <w:rsid w:val="00F70589"/>
    <w:rsid w:val="00F765B3"/>
    <w:rsid w:val="00F80437"/>
    <w:rsid w:val="00F92C30"/>
    <w:rsid w:val="00F95B36"/>
    <w:rsid w:val="00FB210E"/>
    <w:rsid w:val="00FB7568"/>
    <w:rsid w:val="00FD0657"/>
    <w:rsid w:val="00FD705E"/>
    <w:rsid w:val="00FF3A0C"/>
    <w:rsid w:val="02C33912"/>
    <w:rsid w:val="03272ECE"/>
    <w:rsid w:val="077958C2"/>
    <w:rsid w:val="09740114"/>
    <w:rsid w:val="0B626F71"/>
    <w:rsid w:val="0F593F96"/>
    <w:rsid w:val="133D475B"/>
    <w:rsid w:val="1B2FC74A"/>
    <w:rsid w:val="1E4D6AF9"/>
    <w:rsid w:val="26771F78"/>
    <w:rsid w:val="31DF26B5"/>
    <w:rsid w:val="37F30C80"/>
    <w:rsid w:val="3E659EFD"/>
    <w:rsid w:val="3E778D93"/>
    <w:rsid w:val="3FF7E10E"/>
    <w:rsid w:val="3FFD48B3"/>
    <w:rsid w:val="46EC5F09"/>
    <w:rsid w:val="4D537916"/>
    <w:rsid w:val="56C862E0"/>
    <w:rsid w:val="5D4BFA4E"/>
    <w:rsid w:val="5FF7A976"/>
    <w:rsid w:val="6707201B"/>
    <w:rsid w:val="69F7DB44"/>
    <w:rsid w:val="76B7CB92"/>
    <w:rsid w:val="7B636231"/>
    <w:rsid w:val="7CFFA0DE"/>
    <w:rsid w:val="7D0B18E1"/>
    <w:rsid w:val="7E9B64D8"/>
    <w:rsid w:val="7FCFE6D7"/>
    <w:rsid w:val="7FDBD4AA"/>
    <w:rsid w:val="7FF2D15A"/>
    <w:rsid w:val="9CFBBDA1"/>
    <w:rsid w:val="9FFF059D"/>
    <w:rsid w:val="A3FBE46F"/>
    <w:rsid w:val="ABFA206D"/>
    <w:rsid w:val="B35D89F0"/>
    <w:rsid w:val="B5299B84"/>
    <w:rsid w:val="B5FF934F"/>
    <w:rsid w:val="BDBF947D"/>
    <w:rsid w:val="BEFF38B8"/>
    <w:rsid w:val="BFDFA058"/>
    <w:rsid w:val="BFE7E935"/>
    <w:rsid w:val="D47F08DD"/>
    <w:rsid w:val="D63677A7"/>
    <w:rsid w:val="DEF45C56"/>
    <w:rsid w:val="DFCF2616"/>
    <w:rsid w:val="EBFEA526"/>
    <w:rsid w:val="EE7D3163"/>
    <w:rsid w:val="EF7E24F0"/>
    <w:rsid w:val="EFCF4D48"/>
    <w:rsid w:val="F96FB9B6"/>
    <w:rsid w:val="FDBDAFCE"/>
    <w:rsid w:val="FDDFC45C"/>
    <w:rsid w:val="FEA73634"/>
    <w:rsid w:val="FEFD9E1C"/>
    <w:rsid w:val="FEFFF9EC"/>
    <w:rsid w:val="FF3E05D8"/>
    <w:rsid w:val="FF7EE492"/>
    <w:rsid w:val="FFDFB13A"/>
    <w:rsid w:val="FFF5809E"/>
  </w:rsids>
  <m:mathPr>
    <m:mathFont m:val="Cambria Math"/>
    <m:brkBin m:val="before"/>
    <m:brkBinSub m:val="--"/>
    <m:smallFrac m:val="1"/>
    <m:dispDef/>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uiPriority="0" w:name="heading 2"/>
    <w:lsdException w:uiPriority="0" w:name="heading 3"/>
    <w:lsdException w:uiPriority="0" w:name="heading 4"/>
    <w:lsdException w:uiPriority="0" w:name="heading 5"/>
    <w:lsdException w:uiPriority="0" w:name="heading 6"/>
    <w:lsdException w:uiPriority="0" w:name="heading 7"/>
    <w:lsdException w:uiPriority="0" w:name="heading 8"/>
    <w:lsdException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13"/>
    <w:qFormat/>
    <w:uiPriority w:val="9"/>
    <w:pPr>
      <w:spacing w:beforeAutospacing="1" w:afterAutospacing="1"/>
      <w:jc w:val="left"/>
      <w:outlineLvl w:val="0"/>
    </w:pPr>
    <w:rPr>
      <w:rFonts w:hint="eastAsia" w:ascii="宋体" w:hAnsi="宋体" w:eastAsia="宋体" w:cs="Times New Roman"/>
      <w:b/>
      <w:bCs/>
      <w:spacing w:val="-2"/>
      <w:sz w:val="48"/>
      <w:szCs w:val="4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5"/>
    <w:unhideWhenUsed/>
    <w:qFormat/>
    <w:uiPriority w:val="99"/>
    <w:pPr>
      <w:jc w:val="left"/>
    </w:pPr>
  </w:style>
  <w:style w:type="paragraph" w:styleId="4">
    <w:name w:val="Balloon Text"/>
    <w:basedOn w:val="1"/>
    <w:link w:val="18"/>
    <w:unhideWhenUsed/>
    <w:qFormat/>
    <w:uiPriority w:val="99"/>
    <w:rPr>
      <w:sz w:val="18"/>
      <w:szCs w:val="18"/>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jc w:val="left"/>
    </w:pPr>
    <w:rPr>
      <w:rFonts w:cs="Times New Roman"/>
      <w:kern w:val="0"/>
      <w:sz w:val="24"/>
    </w:rPr>
  </w:style>
  <w:style w:type="character" w:styleId="10">
    <w:name w:val="Strong"/>
    <w:basedOn w:val="9"/>
    <w:qFormat/>
    <w:uiPriority w:val="22"/>
    <w:rPr>
      <w:b/>
    </w:rPr>
  </w:style>
  <w:style w:type="character" w:styleId="11">
    <w:name w:val="FollowedHyperlink"/>
    <w:basedOn w:val="9"/>
    <w:unhideWhenUsed/>
    <w:qFormat/>
    <w:uiPriority w:val="99"/>
    <w:rPr>
      <w:color w:val="7E1FAD" w:themeColor="followedHyperlink"/>
      <w:u w:val="single"/>
      <w14:textFill>
        <w14:solidFill>
          <w14:schemeClr w14:val="folHlink"/>
        </w14:solidFill>
      </w14:textFill>
    </w:rPr>
  </w:style>
  <w:style w:type="character" w:styleId="12">
    <w:name w:val="Hyperlink"/>
    <w:basedOn w:val="9"/>
    <w:unhideWhenUsed/>
    <w:qFormat/>
    <w:uiPriority w:val="99"/>
    <w:rPr>
      <w:color w:val="000000"/>
      <w:u w:val="single"/>
    </w:rPr>
  </w:style>
  <w:style w:type="character" w:customStyle="1" w:styleId="13">
    <w:name w:val="标题 1 字符"/>
    <w:basedOn w:val="9"/>
    <w:link w:val="2"/>
    <w:qFormat/>
    <w:uiPriority w:val="9"/>
    <w:rPr>
      <w:rFonts w:ascii="宋体" w:hAnsi="宋体" w:eastAsia="宋体" w:cs="Times New Roman"/>
      <w:b/>
      <w:bCs/>
      <w:spacing w:val="-2"/>
      <w:kern w:val="2"/>
      <w:sz w:val="48"/>
      <w:szCs w:val="48"/>
    </w:rPr>
  </w:style>
  <w:style w:type="paragraph" w:styleId="14">
    <w:name w:val="List Paragraph"/>
    <w:basedOn w:val="1"/>
    <w:qFormat/>
    <w:uiPriority w:val="34"/>
    <w:pPr>
      <w:ind w:firstLine="420" w:firstLineChars="200"/>
    </w:pPr>
  </w:style>
  <w:style w:type="character" w:customStyle="1" w:styleId="15">
    <w:name w:val="批注文字 字符"/>
    <w:basedOn w:val="9"/>
    <w:link w:val="3"/>
    <w:qFormat/>
    <w:uiPriority w:val="99"/>
    <w:rPr>
      <w:kern w:val="2"/>
      <w:sz w:val="21"/>
      <w:szCs w:val="22"/>
    </w:rPr>
  </w:style>
  <w:style w:type="character" w:customStyle="1" w:styleId="16">
    <w:name w:val="页眉 字符"/>
    <w:basedOn w:val="9"/>
    <w:link w:val="6"/>
    <w:qFormat/>
    <w:uiPriority w:val="99"/>
    <w:rPr>
      <w:kern w:val="2"/>
      <w:sz w:val="18"/>
      <w:szCs w:val="18"/>
    </w:rPr>
  </w:style>
  <w:style w:type="character" w:customStyle="1" w:styleId="17">
    <w:name w:val="页脚 字符"/>
    <w:basedOn w:val="9"/>
    <w:link w:val="5"/>
    <w:qFormat/>
    <w:uiPriority w:val="99"/>
    <w:rPr>
      <w:kern w:val="2"/>
      <w:sz w:val="18"/>
      <w:szCs w:val="18"/>
    </w:rPr>
  </w:style>
  <w:style w:type="character" w:customStyle="1" w:styleId="18">
    <w:name w:val="批注框文本 字符"/>
    <w:basedOn w:val="9"/>
    <w:link w:val="4"/>
    <w:qFormat/>
    <w:uiPriority w:val="99"/>
    <w:rPr>
      <w:kern w:val="2"/>
      <w:sz w:val="18"/>
      <w:szCs w:val="18"/>
    </w:rPr>
  </w:style>
  <w:style w:type="paragraph" w:customStyle="1" w:styleId="19">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404</Words>
  <Characters>422</Characters>
  <Lines>165</Lines>
  <Paragraphs>46</Paragraphs>
  <TotalTime>2</TotalTime>
  <ScaleCrop>false</ScaleCrop>
  <LinksUpToDate>false</LinksUpToDate>
  <CharactersWithSpaces>422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2026-10-14T08:20:00Z</dcterms:created>
  <dc:creator>Administrator</dc:creator>
  <cp:lastModifiedBy>ゞ灬躍 動</cp:lastModifiedBy>
  <dcterms:modified xsi:type="dcterms:W3CDTF">2026-10-16T06:37:22Z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DED67A2D232AC7BE2191D16A720E2EB4</vt:lpwstr>
  </property>
  <property fmtid="{D5CDD505-2E9C-101B-9397-08002B2CF9AE}" pid="4" name="KSOTemplateDocerSaveRecord">
    <vt:lpwstr>eyJoZGlkIjoiYWJmNTAxYTA0NTllZTU0OWY5NWY0MWNlMzBjNGU2OTYiLCJ1c2VySWQiOiI2MjIzMjU3MTcifQ==</vt:lpwstr>
  </property>
</Properties>
</file>