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4BEF19"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附件1</w:t>
      </w:r>
    </w:p>
    <w:p w14:paraId="62BD0C75">
      <w:pPr>
        <w:rPr>
          <w:rFonts w:hint="eastAsia" w:ascii="黑体" w:hAnsi="黑体" w:eastAsia="黑体" w:cs="黑体"/>
          <w:sz w:val="32"/>
          <w:szCs w:val="32"/>
        </w:rPr>
      </w:pPr>
    </w:p>
    <w:p w14:paraId="42F610A3"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2027年</w:t>
      </w:r>
      <w:r>
        <w:rPr>
          <w:rFonts w:hint="eastAsia" w:ascii="方正小标宋简体" w:eastAsia="方正小标宋简体"/>
          <w:sz w:val="44"/>
          <w:szCs w:val="44"/>
          <w:lang w:eastAsia="zh-CN"/>
        </w:rPr>
        <w:t>农高区</w:t>
      </w:r>
      <w:r>
        <w:rPr>
          <w:rFonts w:hint="eastAsia" w:ascii="方正小标宋简体" w:eastAsia="方正小标宋简体"/>
          <w:sz w:val="44"/>
          <w:szCs w:val="44"/>
        </w:rPr>
        <w:t>重大科技创新需求模板</w:t>
      </w:r>
    </w:p>
    <w:p w14:paraId="258A6057">
      <w:pPr>
        <w:spacing w:line="560" w:lineRule="exact"/>
        <w:jc w:val="center"/>
        <w:rPr>
          <w:rFonts w:ascii="楷体" w:hAnsi="楷体" w:eastAsia="楷体" w:cs="楷体"/>
          <w:sz w:val="32"/>
          <w:szCs w:val="32"/>
        </w:rPr>
      </w:pPr>
    </w:p>
    <w:p w14:paraId="07DC6C1C">
      <w:pPr>
        <w:widowControl/>
        <w:autoSpaceDE w:val="0"/>
        <w:autoSpaceDN w:val="0"/>
        <w:adjustRightInd w:val="0"/>
        <w:snapToGrid w:val="0"/>
        <w:spacing w:line="600" w:lineRule="exact"/>
        <w:ind w:firstLine="643" w:firstLineChars="200"/>
        <w:textAlignment w:val="baseline"/>
        <w:outlineLvl w:val="1"/>
        <w:rPr>
          <w:rFonts w:ascii="仿宋_GB2312" w:hAnsi="Times New Roman" w:eastAsia="仿宋_GB2312"/>
          <w:snapToGrid w:val="0"/>
          <w:sz w:val="32"/>
          <w:szCs w:val="32"/>
        </w:rPr>
      </w:pPr>
      <w:r>
        <w:rPr>
          <w:rFonts w:hint="eastAsia" w:ascii="仿宋_GB2312" w:hAnsi="Times New Roman" w:eastAsia="仿宋_GB2312"/>
          <w:b/>
          <w:bCs/>
          <w:snapToGrid w:val="0"/>
          <w:sz w:val="32"/>
          <w:szCs w:val="32"/>
        </w:rPr>
        <w:t>（一）重大创新需求名称：</w:t>
      </w:r>
      <w:r>
        <w:rPr>
          <w:rFonts w:hint="eastAsia" w:ascii="仿宋_GB2312" w:hAnsi="Times New Roman" w:eastAsia="仿宋_GB2312"/>
          <w:snapToGrid w:val="0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napToGrid w:val="0"/>
          <w:sz w:val="32"/>
          <w:szCs w:val="32"/>
        </w:rPr>
        <w:t>2</w:t>
      </w:r>
      <w:r>
        <w:rPr>
          <w:rFonts w:ascii="仿宋_GB2312" w:hAnsi="仿宋_GB2312" w:eastAsia="仿宋_GB2312" w:cs="仿宋_GB2312"/>
          <w:snapToGrid w:val="0"/>
          <w:sz w:val="32"/>
          <w:szCs w:val="32"/>
        </w:rPr>
        <w:t>5</w:t>
      </w:r>
      <w:r>
        <w:rPr>
          <w:rFonts w:hint="eastAsia" w:ascii="仿宋_GB2312" w:hAnsi="仿宋_GB2312" w:eastAsia="仿宋_GB2312" w:cs="仿宋_GB2312"/>
          <w:snapToGrid w:val="0"/>
          <w:sz w:val="32"/>
          <w:szCs w:val="32"/>
        </w:rPr>
        <w:t>字以内）</w:t>
      </w:r>
    </w:p>
    <w:p w14:paraId="2278CBBD">
      <w:pPr>
        <w:widowControl/>
        <w:autoSpaceDE w:val="0"/>
        <w:autoSpaceDN w:val="0"/>
        <w:adjustRightInd w:val="0"/>
        <w:snapToGrid w:val="0"/>
        <w:spacing w:line="600" w:lineRule="exact"/>
        <w:ind w:firstLine="643" w:firstLineChars="200"/>
        <w:textAlignment w:val="baseline"/>
        <w:outlineLvl w:val="1"/>
        <w:rPr>
          <w:rFonts w:ascii="仿宋_GB2312" w:hAnsi="Times New Roman" w:eastAsia="仿宋_GB2312"/>
          <w:b/>
          <w:snapToGrid w:val="0"/>
          <w:kern w:val="0"/>
          <w:sz w:val="32"/>
          <w:szCs w:val="32"/>
        </w:rPr>
      </w:pPr>
      <w:r>
        <w:rPr>
          <w:rFonts w:hint="eastAsia" w:ascii="仿宋_GB2312" w:hAnsi="Times New Roman" w:eastAsia="仿宋_GB2312"/>
          <w:b/>
          <w:bCs/>
          <w:snapToGrid w:val="0"/>
          <w:sz w:val="32"/>
          <w:szCs w:val="32"/>
        </w:rPr>
        <w:t>（二）背景及需求</w:t>
      </w:r>
      <w:r>
        <w:rPr>
          <w:rFonts w:hint="eastAsia" w:ascii="仿宋_GB2312" w:hAnsi="Times New Roman" w:eastAsia="仿宋_GB2312"/>
          <w:snapToGrid w:val="0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napToGrid w:val="0"/>
          <w:sz w:val="32"/>
          <w:szCs w:val="32"/>
        </w:rPr>
        <w:t>包括意义和必要性、国内外现状、发展趋势、产业和科技创新现状等，简要叙述，3</w:t>
      </w:r>
      <w:r>
        <w:rPr>
          <w:rFonts w:hint="eastAsia" w:ascii="仿宋_GB2312" w:hAnsi="仿宋_GB2312" w:eastAsia="仿宋_GB2312" w:cs="仿宋_GB2312"/>
          <w:snapToGrid w:val="0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napToGrid w:val="0"/>
          <w:sz w:val="32"/>
          <w:szCs w:val="32"/>
        </w:rPr>
        <w:t>0字以内</w:t>
      </w:r>
      <w:r>
        <w:rPr>
          <w:rFonts w:hint="eastAsia" w:ascii="仿宋_GB2312" w:hAnsi="Times New Roman" w:eastAsia="仿宋_GB2312"/>
          <w:snapToGrid w:val="0"/>
          <w:sz w:val="32"/>
          <w:szCs w:val="32"/>
        </w:rPr>
        <w:t>）</w:t>
      </w:r>
    </w:p>
    <w:p w14:paraId="3D4490D6">
      <w:pPr>
        <w:widowControl/>
        <w:autoSpaceDE w:val="0"/>
        <w:autoSpaceDN w:val="0"/>
        <w:adjustRightInd w:val="0"/>
        <w:snapToGrid w:val="0"/>
        <w:spacing w:line="600" w:lineRule="exact"/>
        <w:ind w:firstLine="643" w:firstLineChars="200"/>
        <w:textAlignment w:val="baseline"/>
        <w:outlineLvl w:val="1"/>
        <w:rPr>
          <w:rFonts w:ascii="仿宋_GB2312" w:hAnsi="Times New Roman" w:eastAsia="仿宋_GB2312"/>
          <w:snapToGrid w:val="0"/>
          <w:sz w:val="32"/>
          <w:szCs w:val="32"/>
        </w:rPr>
      </w:pPr>
      <w:r>
        <w:rPr>
          <w:rFonts w:hint="eastAsia" w:ascii="仿宋_GB2312" w:hAnsi="Times New Roman" w:eastAsia="仿宋_GB2312"/>
          <w:b/>
          <w:bCs/>
          <w:snapToGrid w:val="0"/>
          <w:sz w:val="32"/>
          <w:szCs w:val="32"/>
        </w:rPr>
        <w:t>（三）研究目标及研究内容</w:t>
      </w:r>
      <w:r>
        <w:rPr>
          <w:rFonts w:hint="eastAsia" w:ascii="仿宋_GB2312" w:hAnsi="Times New Roman" w:eastAsia="仿宋_GB2312"/>
          <w:snapToGrid w:val="0"/>
          <w:sz w:val="32"/>
          <w:szCs w:val="32"/>
        </w:rPr>
        <w:t>（</w:t>
      </w:r>
      <w:r>
        <w:rPr>
          <w:rFonts w:ascii="仿宋_GB2312" w:hAnsi="仿宋_GB2312" w:eastAsia="仿宋_GB2312" w:cs="仿宋_GB2312"/>
          <w:snapToGrid w:val="0"/>
          <w:sz w:val="32"/>
          <w:szCs w:val="32"/>
        </w:rPr>
        <w:t>4</w:t>
      </w:r>
      <w:r>
        <w:rPr>
          <w:rFonts w:hint="eastAsia" w:ascii="仿宋_GB2312" w:hAnsi="仿宋_GB2312" w:eastAsia="仿宋_GB2312" w:cs="仿宋_GB2312"/>
          <w:snapToGrid w:val="0"/>
          <w:sz w:val="32"/>
          <w:szCs w:val="32"/>
        </w:rPr>
        <w:t>00字以内</w:t>
      </w:r>
      <w:r>
        <w:rPr>
          <w:rFonts w:hint="eastAsia" w:ascii="仿宋_GB2312" w:hAnsi="Times New Roman" w:eastAsia="仿宋_GB2312"/>
          <w:snapToGrid w:val="0"/>
          <w:sz w:val="32"/>
          <w:szCs w:val="32"/>
        </w:rPr>
        <w:t>）</w:t>
      </w:r>
    </w:p>
    <w:p w14:paraId="1F85A0C4">
      <w:pPr>
        <w:widowControl/>
        <w:autoSpaceDE w:val="0"/>
        <w:autoSpaceDN w:val="0"/>
        <w:adjustRightInd w:val="0"/>
        <w:snapToGrid w:val="0"/>
        <w:spacing w:line="600" w:lineRule="exact"/>
        <w:ind w:firstLine="1606" w:firstLineChars="500"/>
        <w:textAlignment w:val="baseline"/>
        <w:rPr>
          <w:rFonts w:ascii="仿宋_GB2312" w:hAnsi="Times New Roman" w:eastAsia="仿宋_GB2312"/>
          <w:b/>
          <w:snapToGrid w:val="0"/>
          <w:kern w:val="0"/>
          <w:sz w:val="32"/>
          <w:szCs w:val="32"/>
        </w:rPr>
      </w:pPr>
      <w:r>
        <w:rPr>
          <w:rFonts w:hint="eastAsia" w:ascii="仿宋_GB2312" w:hAnsi="Times New Roman" w:eastAsia="仿宋_GB2312"/>
          <w:b/>
          <w:snapToGrid w:val="0"/>
          <w:kern w:val="0"/>
          <w:sz w:val="32"/>
          <w:szCs w:val="32"/>
        </w:rPr>
        <w:t>1.研究目标</w:t>
      </w:r>
    </w:p>
    <w:p w14:paraId="49CF78A1">
      <w:pPr>
        <w:widowControl/>
        <w:autoSpaceDE w:val="0"/>
        <w:autoSpaceDN w:val="0"/>
        <w:adjustRightInd w:val="0"/>
        <w:snapToGrid w:val="0"/>
        <w:spacing w:line="600" w:lineRule="exact"/>
        <w:ind w:firstLine="1606" w:firstLineChars="500"/>
        <w:textAlignment w:val="baseline"/>
        <w:rPr>
          <w:rFonts w:ascii="仿宋_GB2312" w:hAnsi="Times New Roman" w:eastAsia="仿宋_GB2312"/>
          <w:b/>
          <w:snapToGrid w:val="0"/>
          <w:kern w:val="0"/>
          <w:sz w:val="32"/>
          <w:szCs w:val="32"/>
        </w:rPr>
      </w:pPr>
      <w:r>
        <w:rPr>
          <w:rFonts w:hint="eastAsia" w:ascii="仿宋_GB2312" w:hAnsi="Times New Roman" w:eastAsia="仿宋_GB2312"/>
          <w:b/>
          <w:snapToGrid w:val="0"/>
          <w:kern w:val="0"/>
          <w:sz w:val="32"/>
          <w:szCs w:val="32"/>
        </w:rPr>
        <w:t>2.研究内容</w:t>
      </w:r>
      <w:bookmarkStart w:id="0" w:name="_GoBack"/>
      <w:bookmarkEnd w:id="0"/>
    </w:p>
    <w:p w14:paraId="7F96C372">
      <w:pPr>
        <w:widowControl/>
        <w:autoSpaceDE w:val="0"/>
        <w:autoSpaceDN w:val="0"/>
        <w:adjustRightInd w:val="0"/>
        <w:snapToGrid w:val="0"/>
        <w:spacing w:line="600" w:lineRule="exact"/>
        <w:ind w:firstLine="643" w:firstLineChars="200"/>
        <w:textAlignment w:val="baseline"/>
        <w:outlineLvl w:val="1"/>
        <w:rPr>
          <w:rFonts w:ascii="仿宋_GB2312" w:hAnsi="Times New Roman" w:eastAsia="仿宋_GB2312"/>
          <w:snapToGrid w:val="0"/>
          <w:sz w:val="32"/>
          <w:szCs w:val="32"/>
        </w:rPr>
      </w:pPr>
      <w:r>
        <w:rPr>
          <w:rFonts w:hint="eastAsia" w:ascii="仿宋_GB2312" w:hAnsi="Times New Roman" w:eastAsia="仿宋_GB2312"/>
          <w:b/>
          <w:bCs/>
          <w:snapToGrid w:val="0"/>
          <w:sz w:val="32"/>
          <w:szCs w:val="32"/>
        </w:rPr>
        <w:t>（四）拟突破的关键技术和先进性</w:t>
      </w:r>
      <w:r>
        <w:rPr>
          <w:rFonts w:hint="eastAsia" w:ascii="仿宋_GB2312" w:hAnsi="Times New Roman" w:eastAsia="仿宋_GB2312"/>
          <w:snapToGrid w:val="0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napToGrid w:val="0"/>
          <w:sz w:val="32"/>
          <w:szCs w:val="32"/>
        </w:rPr>
        <w:t>1</w:t>
      </w:r>
      <w:r>
        <w:rPr>
          <w:rFonts w:ascii="仿宋_GB2312" w:hAnsi="仿宋_GB2312" w:eastAsia="仿宋_GB2312" w:cs="仿宋_GB2312"/>
          <w:snapToGrid w:val="0"/>
          <w:sz w:val="32"/>
          <w:szCs w:val="32"/>
        </w:rPr>
        <w:t>5</w:t>
      </w:r>
      <w:r>
        <w:rPr>
          <w:rFonts w:hint="eastAsia" w:ascii="仿宋_GB2312" w:hAnsi="仿宋_GB2312" w:eastAsia="仿宋_GB2312" w:cs="仿宋_GB2312"/>
          <w:snapToGrid w:val="0"/>
          <w:sz w:val="32"/>
          <w:szCs w:val="32"/>
        </w:rPr>
        <w:t>0字以内</w:t>
      </w:r>
      <w:r>
        <w:rPr>
          <w:rFonts w:hint="eastAsia" w:ascii="仿宋_GB2312" w:hAnsi="Times New Roman" w:eastAsia="仿宋_GB2312"/>
          <w:snapToGrid w:val="0"/>
          <w:sz w:val="32"/>
          <w:szCs w:val="32"/>
        </w:rPr>
        <w:t>）</w:t>
      </w:r>
    </w:p>
    <w:p w14:paraId="1FBD1C2E">
      <w:pPr>
        <w:widowControl/>
        <w:autoSpaceDE w:val="0"/>
        <w:autoSpaceDN w:val="0"/>
        <w:adjustRightInd w:val="0"/>
        <w:snapToGrid w:val="0"/>
        <w:spacing w:line="600" w:lineRule="exact"/>
        <w:ind w:firstLine="643" w:firstLineChars="200"/>
        <w:textAlignment w:val="baseline"/>
        <w:outlineLvl w:val="1"/>
        <w:rPr>
          <w:rFonts w:hint="eastAsia" w:ascii="仿宋_GB2312" w:hAnsi="Times New Roman" w:eastAsia="仿宋_GB2312"/>
          <w:bCs/>
          <w:snapToGrid w:val="0"/>
          <w:sz w:val="32"/>
          <w:szCs w:val="32"/>
          <w:u w:val="thick"/>
        </w:rPr>
      </w:pPr>
      <w:r>
        <w:rPr>
          <w:rFonts w:hint="eastAsia" w:ascii="仿宋_GB2312" w:hAnsi="Times New Roman" w:eastAsia="仿宋_GB2312"/>
          <w:b/>
          <w:bCs/>
          <w:snapToGrid w:val="0"/>
          <w:sz w:val="32"/>
          <w:szCs w:val="32"/>
        </w:rPr>
        <w:t>（五）考核指标</w:t>
      </w:r>
      <w:r>
        <w:rPr>
          <w:rFonts w:hint="eastAsia" w:ascii="仿宋_GB2312" w:hAnsi="Times New Roman" w:eastAsia="仿宋_GB2312"/>
          <w:bCs/>
          <w:snapToGrid w:val="0"/>
          <w:sz w:val="32"/>
          <w:szCs w:val="32"/>
          <w:u w:val="thick"/>
        </w:rPr>
        <w:t>（</w:t>
      </w:r>
      <w:r>
        <w:rPr>
          <w:rFonts w:hint="eastAsia" w:ascii="仿宋_GB2312" w:hAnsi="仿宋_GB2312" w:eastAsia="仿宋_GB2312" w:cs="仿宋_GB2312"/>
          <w:snapToGrid w:val="0"/>
          <w:sz w:val="32"/>
          <w:szCs w:val="32"/>
          <w:u w:val="thick"/>
        </w:rPr>
        <w:t>不少于300字，需写明目前行业最优指标、国标以及本项目拟实现指标，指标值/状态要量化</w:t>
      </w:r>
      <w:r>
        <w:rPr>
          <w:rFonts w:hint="eastAsia" w:ascii="仿宋_GB2312" w:hAnsi="Times New Roman" w:eastAsia="仿宋_GB2312"/>
          <w:bCs/>
          <w:snapToGrid w:val="0"/>
          <w:sz w:val="32"/>
          <w:szCs w:val="32"/>
          <w:u w:val="thick"/>
        </w:rPr>
        <w:t>）</w:t>
      </w:r>
    </w:p>
    <w:p w14:paraId="5BC5FDCC">
      <w:pPr>
        <w:widowControl/>
        <w:autoSpaceDE w:val="0"/>
        <w:autoSpaceDN w:val="0"/>
        <w:adjustRightInd w:val="0"/>
        <w:snapToGrid w:val="0"/>
        <w:spacing w:line="600" w:lineRule="exact"/>
        <w:ind w:firstLine="640" w:firstLineChars="200"/>
        <w:textAlignment w:val="baseline"/>
        <w:outlineLvl w:val="1"/>
        <w:rPr>
          <w:rFonts w:hint="eastAsia" w:ascii="仿宋_GB2312" w:hAnsi="Times New Roman" w:eastAsia="仿宋_GB2312"/>
          <w:bCs/>
          <w:snapToGrid w:val="0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/>
          <w:bCs/>
          <w:snapToGrid w:val="0"/>
          <w:sz w:val="32"/>
          <w:szCs w:val="32"/>
          <w:lang w:val="en-US" w:eastAsia="zh-CN"/>
        </w:rPr>
        <w:t>1.**指标(项目拟实现指标)。.......</w:t>
      </w:r>
    </w:p>
    <w:p w14:paraId="5BF02282">
      <w:pPr>
        <w:widowControl/>
        <w:autoSpaceDE w:val="0"/>
        <w:autoSpaceDN w:val="0"/>
        <w:adjustRightInd w:val="0"/>
        <w:snapToGrid w:val="0"/>
        <w:spacing w:line="600" w:lineRule="exact"/>
        <w:ind w:firstLine="640" w:firstLineChars="200"/>
        <w:textAlignment w:val="baseline"/>
        <w:outlineLvl w:val="1"/>
        <w:rPr>
          <w:rFonts w:hint="eastAsia" w:ascii="仿宋_GB2312" w:hAnsi="Times New Roman" w:eastAsia="仿宋_GB2312"/>
          <w:bCs/>
          <w:snapToGrid w:val="0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/>
          <w:bCs/>
          <w:snapToGrid w:val="0"/>
          <w:sz w:val="32"/>
          <w:szCs w:val="32"/>
          <w:lang w:val="en-US" w:eastAsia="zh-CN"/>
        </w:rPr>
        <w:t>行业最优指标/国标。......</w:t>
      </w:r>
    </w:p>
    <w:p w14:paraId="3ED9BBD7">
      <w:pPr>
        <w:widowControl/>
        <w:autoSpaceDE w:val="0"/>
        <w:autoSpaceDN w:val="0"/>
        <w:adjustRightInd w:val="0"/>
        <w:snapToGrid w:val="0"/>
        <w:spacing w:line="600" w:lineRule="exact"/>
        <w:ind w:firstLine="640" w:firstLineChars="200"/>
        <w:textAlignment w:val="baseline"/>
        <w:outlineLvl w:val="1"/>
        <w:rPr>
          <w:rFonts w:hint="eastAsia" w:ascii="仿宋_GB2312" w:hAnsi="Times New Roman" w:eastAsia="仿宋_GB2312"/>
          <w:bCs/>
          <w:snapToGrid w:val="0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/>
          <w:bCs/>
          <w:snapToGrid w:val="0"/>
          <w:sz w:val="32"/>
          <w:szCs w:val="32"/>
          <w:lang w:val="en-US" w:eastAsia="zh-CN"/>
        </w:rPr>
        <w:t>2.**指标(项目拟实现指标)。.......</w:t>
      </w:r>
    </w:p>
    <w:p w14:paraId="05A988B9">
      <w:pPr>
        <w:widowControl/>
        <w:autoSpaceDE w:val="0"/>
        <w:autoSpaceDN w:val="0"/>
        <w:adjustRightInd w:val="0"/>
        <w:snapToGrid w:val="0"/>
        <w:spacing w:line="600" w:lineRule="exact"/>
        <w:ind w:firstLine="640" w:firstLineChars="200"/>
        <w:textAlignment w:val="baseline"/>
        <w:outlineLvl w:val="1"/>
        <w:rPr>
          <w:rFonts w:hint="eastAsia" w:ascii="仿宋_GB2312" w:hAnsi="Times New Roman" w:eastAsia="仿宋_GB2312"/>
          <w:bCs/>
          <w:snapToGrid w:val="0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/>
          <w:bCs/>
          <w:snapToGrid w:val="0"/>
          <w:sz w:val="32"/>
          <w:szCs w:val="32"/>
          <w:lang w:val="en-US" w:eastAsia="zh-CN"/>
        </w:rPr>
        <w:t>行业最优指标/国标。......</w:t>
      </w:r>
    </w:p>
    <w:p w14:paraId="3A340B11">
      <w:pPr>
        <w:widowControl/>
        <w:autoSpaceDE w:val="0"/>
        <w:autoSpaceDN w:val="0"/>
        <w:adjustRightInd w:val="0"/>
        <w:snapToGrid w:val="0"/>
        <w:spacing w:line="600" w:lineRule="exact"/>
        <w:ind w:firstLine="640" w:firstLineChars="200"/>
        <w:textAlignment w:val="baseline"/>
        <w:outlineLvl w:val="1"/>
        <w:rPr>
          <w:rFonts w:hint="eastAsia" w:ascii="仿宋_GB2312" w:hAnsi="Times New Roman" w:eastAsia="仿宋_GB2312"/>
          <w:bCs/>
          <w:snapToGrid w:val="0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/>
          <w:bCs/>
          <w:snapToGrid w:val="0"/>
          <w:sz w:val="32"/>
          <w:szCs w:val="32"/>
          <w:lang w:val="en-US" w:eastAsia="zh-CN"/>
        </w:rPr>
        <w:t>3.</w:t>
      </w:r>
    </w:p>
    <w:p w14:paraId="0AEED439">
      <w:pPr>
        <w:widowControl/>
        <w:autoSpaceDE w:val="0"/>
        <w:autoSpaceDN w:val="0"/>
        <w:adjustRightInd w:val="0"/>
        <w:snapToGrid w:val="0"/>
        <w:spacing w:line="600" w:lineRule="exact"/>
        <w:ind w:firstLine="640" w:firstLineChars="200"/>
        <w:textAlignment w:val="baseline"/>
        <w:outlineLvl w:val="1"/>
        <w:rPr>
          <w:rFonts w:hint="eastAsia" w:ascii="仿宋_GB2312" w:hAnsi="Times New Roman" w:eastAsia="仿宋_GB2312"/>
          <w:bCs/>
          <w:snapToGrid w:val="0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/>
          <w:bCs/>
          <w:snapToGrid w:val="0"/>
          <w:sz w:val="32"/>
          <w:szCs w:val="32"/>
          <w:lang w:val="en-US" w:eastAsia="zh-CN"/>
        </w:rPr>
        <w:t>4.</w:t>
      </w:r>
    </w:p>
    <w:p w14:paraId="250ED91D">
      <w:pPr>
        <w:widowControl/>
        <w:autoSpaceDE w:val="0"/>
        <w:autoSpaceDN w:val="0"/>
        <w:adjustRightInd w:val="0"/>
        <w:snapToGrid w:val="0"/>
        <w:spacing w:line="600" w:lineRule="exact"/>
        <w:ind w:firstLine="640" w:firstLineChars="200"/>
        <w:textAlignment w:val="baseline"/>
        <w:outlineLvl w:val="1"/>
        <w:rPr>
          <w:rFonts w:hint="default" w:ascii="仿宋_GB2312" w:hAnsi="Times New Roman" w:eastAsia="仿宋_GB2312"/>
          <w:bCs/>
          <w:snapToGrid w:val="0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/>
          <w:bCs/>
          <w:snapToGrid w:val="0"/>
          <w:sz w:val="32"/>
          <w:szCs w:val="32"/>
          <w:lang w:val="en-US" w:eastAsia="zh-CN"/>
        </w:rPr>
        <w:t>......</w:t>
      </w:r>
    </w:p>
    <w:p w14:paraId="2FC8D877">
      <w:pPr>
        <w:widowControl/>
        <w:autoSpaceDE w:val="0"/>
        <w:autoSpaceDN w:val="0"/>
        <w:adjustRightInd w:val="0"/>
        <w:snapToGrid w:val="0"/>
        <w:spacing w:line="600" w:lineRule="exact"/>
        <w:ind w:firstLine="643" w:firstLineChars="200"/>
        <w:textAlignment w:val="baseline"/>
        <w:rPr>
          <w:rFonts w:ascii="仿宋_GB2312" w:hAnsi="Times New Roman" w:eastAsia="仿宋_GB2312"/>
          <w:snapToGrid w:val="0"/>
          <w:kern w:val="0"/>
          <w:sz w:val="32"/>
          <w:szCs w:val="32"/>
        </w:rPr>
      </w:pPr>
      <w:r>
        <w:rPr>
          <w:rFonts w:hint="eastAsia" w:ascii="仿宋_GB2312" w:hAnsi="Times New Roman" w:eastAsia="仿宋_GB2312"/>
          <w:b/>
          <w:bCs/>
          <w:snapToGrid w:val="0"/>
          <w:sz w:val="32"/>
          <w:szCs w:val="32"/>
        </w:rPr>
        <w:t>（六）经济社会效益</w:t>
      </w:r>
      <w:r>
        <w:rPr>
          <w:rFonts w:hint="eastAsia" w:ascii="仿宋_GB2312" w:hAnsi="Times New Roman" w:eastAsia="仿宋_GB2312"/>
          <w:bCs/>
          <w:snapToGrid w:val="0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napToGrid w:val="0"/>
          <w:sz w:val="32"/>
          <w:szCs w:val="32"/>
        </w:rPr>
        <w:t>该项目完成后对</w:t>
      </w:r>
      <w:r>
        <w:rPr>
          <w:rFonts w:hint="eastAsia" w:ascii="仿宋_GB2312" w:hAnsi="仿宋_GB2312" w:eastAsia="仿宋_GB2312" w:cs="仿宋_GB2312"/>
          <w:snapToGrid w:val="0"/>
          <w:sz w:val="32"/>
          <w:szCs w:val="32"/>
          <w:lang w:eastAsia="zh-CN"/>
        </w:rPr>
        <w:t>巴彦淖尔或农高区</w:t>
      </w:r>
      <w:r>
        <w:rPr>
          <w:rFonts w:hint="eastAsia" w:ascii="仿宋_GB2312" w:hAnsi="仿宋_GB2312" w:eastAsia="仿宋_GB2312" w:cs="仿宋_GB2312"/>
          <w:snapToGrid w:val="0"/>
          <w:sz w:val="32"/>
          <w:szCs w:val="32"/>
        </w:rPr>
        <w:t>相关产业以及行业发展的带动成效，200字以内</w:t>
      </w:r>
      <w:r>
        <w:rPr>
          <w:rFonts w:hint="eastAsia" w:ascii="仿宋_GB2312" w:hAnsi="Times New Roman" w:eastAsia="仿宋_GB2312"/>
          <w:bCs/>
          <w:snapToGrid w:val="0"/>
          <w:sz w:val="32"/>
          <w:szCs w:val="32"/>
        </w:rPr>
        <w:t>）</w:t>
      </w:r>
    </w:p>
    <w:p w14:paraId="66E9F90A">
      <w:pPr>
        <w:widowControl/>
        <w:autoSpaceDE w:val="0"/>
        <w:autoSpaceDN w:val="0"/>
        <w:adjustRightInd w:val="0"/>
        <w:snapToGrid w:val="0"/>
        <w:spacing w:line="600" w:lineRule="exact"/>
        <w:ind w:firstLine="643" w:firstLineChars="200"/>
        <w:textAlignment w:val="baseline"/>
        <w:outlineLvl w:val="1"/>
        <w:rPr>
          <w:rFonts w:ascii="仿宋_GB2312" w:hAnsi="Times New Roman" w:eastAsia="仿宋_GB2312"/>
          <w:b/>
          <w:bCs/>
          <w:snapToGrid w:val="0"/>
          <w:sz w:val="32"/>
          <w:szCs w:val="32"/>
        </w:rPr>
      </w:pPr>
      <w:r>
        <w:rPr>
          <w:rFonts w:hint="eastAsia" w:ascii="仿宋_GB2312" w:hAnsi="Times New Roman" w:eastAsia="仿宋_GB2312"/>
          <w:b/>
          <w:bCs/>
          <w:snapToGrid w:val="0"/>
          <w:sz w:val="32"/>
          <w:szCs w:val="32"/>
        </w:rPr>
        <w:t>（七）研发基础</w:t>
      </w:r>
      <w:r>
        <w:rPr>
          <w:rFonts w:hint="eastAsia" w:ascii="仿宋_GB2312" w:hAnsi="Times New Roman" w:eastAsia="仿宋_GB2312"/>
          <w:bCs/>
          <w:snapToGrid w:val="0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napToGrid w:val="0"/>
          <w:sz w:val="32"/>
          <w:szCs w:val="32"/>
        </w:rPr>
        <w:t>包括已有工作基础、研究成果、研发团队科研条件支撑状况等，</w:t>
      </w:r>
      <w:r>
        <w:rPr>
          <w:rFonts w:ascii="仿宋_GB2312" w:hAnsi="仿宋_GB2312" w:eastAsia="仿宋_GB2312" w:cs="仿宋_GB2312"/>
          <w:snapToGrid w:val="0"/>
          <w:sz w:val="32"/>
          <w:szCs w:val="32"/>
        </w:rPr>
        <w:t>3</w:t>
      </w:r>
      <w:r>
        <w:rPr>
          <w:rFonts w:hint="eastAsia" w:ascii="仿宋_GB2312" w:hAnsi="仿宋_GB2312" w:eastAsia="仿宋_GB2312" w:cs="仿宋_GB2312"/>
          <w:snapToGrid w:val="0"/>
          <w:sz w:val="32"/>
          <w:szCs w:val="32"/>
        </w:rPr>
        <w:t>00字以内</w:t>
      </w:r>
      <w:r>
        <w:rPr>
          <w:rFonts w:hint="eastAsia" w:ascii="仿宋_GB2312" w:hAnsi="Times New Roman" w:eastAsia="仿宋_GB2312"/>
          <w:bCs/>
          <w:snapToGrid w:val="0"/>
          <w:sz w:val="32"/>
          <w:szCs w:val="32"/>
        </w:rPr>
        <w:t>）</w:t>
      </w:r>
    </w:p>
    <w:p w14:paraId="679D846C">
      <w:pPr>
        <w:widowControl/>
        <w:autoSpaceDE w:val="0"/>
        <w:autoSpaceDN w:val="0"/>
        <w:adjustRightInd w:val="0"/>
        <w:snapToGrid w:val="0"/>
        <w:spacing w:line="600" w:lineRule="exact"/>
        <w:ind w:firstLine="643" w:firstLineChars="200"/>
        <w:textAlignment w:val="baseline"/>
        <w:outlineLvl w:val="1"/>
        <w:rPr>
          <w:rFonts w:ascii="仿宋_GB2312" w:hAnsi="Times New Roman" w:eastAsia="仿宋_GB2312"/>
          <w:snapToGrid w:val="0"/>
          <w:sz w:val="32"/>
          <w:szCs w:val="32"/>
        </w:rPr>
      </w:pPr>
      <w:r>
        <w:rPr>
          <w:rFonts w:hint="eastAsia" w:ascii="仿宋_GB2312" w:hAnsi="Times New Roman" w:eastAsia="仿宋_GB2312"/>
          <w:b/>
          <w:bCs/>
          <w:snapToGrid w:val="0"/>
          <w:sz w:val="32"/>
          <w:szCs w:val="32"/>
        </w:rPr>
        <w:t>（八）资金需求</w:t>
      </w:r>
      <w:r>
        <w:rPr>
          <w:rFonts w:hint="eastAsia" w:ascii="仿宋_GB2312" w:hAnsi="Times New Roman" w:eastAsia="仿宋_GB2312"/>
          <w:snapToGrid w:val="0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napToGrid w:val="0"/>
          <w:sz w:val="32"/>
          <w:szCs w:val="32"/>
        </w:rPr>
        <w:t>财政专项资金支持</w:t>
      </w:r>
      <w:r>
        <w:rPr>
          <w:rFonts w:hint="eastAsia" w:ascii="仿宋_GB2312" w:hAnsi="仿宋_GB2312" w:eastAsia="仿宋_GB2312" w:cs="仿宋_GB2312"/>
          <w:snapToGrid w:val="0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napToGrid w:val="0"/>
          <w:sz w:val="32"/>
          <w:szCs w:val="32"/>
        </w:rPr>
        <w:t>00-1000万元；若由企业牵头，企业自筹资金与申请财政资金之比不低于2:1）</w:t>
      </w:r>
    </w:p>
    <w:p w14:paraId="2E400317">
      <w:pPr>
        <w:widowControl/>
        <w:autoSpaceDE w:val="0"/>
        <w:autoSpaceDN w:val="0"/>
        <w:adjustRightInd w:val="0"/>
        <w:snapToGrid w:val="0"/>
        <w:spacing w:line="600" w:lineRule="exact"/>
        <w:ind w:firstLine="643" w:firstLineChars="200"/>
        <w:textAlignment w:val="baseline"/>
        <w:outlineLvl w:val="1"/>
        <w:rPr>
          <w:rFonts w:ascii="仿宋_GB2312" w:hAnsi="Times New Roman" w:eastAsia="仿宋_GB2312"/>
          <w:bCs/>
          <w:snapToGrid w:val="0"/>
          <w:sz w:val="32"/>
          <w:szCs w:val="32"/>
        </w:rPr>
      </w:pPr>
      <w:r>
        <w:rPr>
          <w:rFonts w:hint="eastAsia" w:ascii="仿宋_GB2312" w:hAnsi="Times New Roman" w:eastAsia="仿宋_GB2312"/>
          <w:b/>
          <w:bCs/>
          <w:snapToGrid w:val="0"/>
          <w:sz w:val="32"/>
          <w:szCs w:val="32"/>
        </w:rPr>
        <w:t>（九）实施周期</w:t>
      </w:r>
      <w:r>
        <w:rPr>
          <w:rFonts w:hint="eastAsia" w:ascii="仿宋_GB2312" w:hAnsi="Times New Roman" w:eastAsia="仿宋_GB2312"/>
          <w:bCs/>
          <w:snapToGrid w:val="0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napToGrid w:val="0"/>
          <w:sz w:val="32"/>
          <w:szCs w:val="32"/>
        </w:rPr>
        <w:t>一般为3年</w:t>
      </w:r>
      <w:r>
        <w:rPr>
          <w:rFonts w:hint="eastAsia" w:ascii="仿宋_GB2312" w:hAnsi="Times New Roman" w:eastAsia="仿宋_GB2312"/>
          <w:bCs/>
          <w:snapToGrid w:val="0"/>
          <w:sz w:val="32"/>
          <w:szCs w:val="32"/>
        </w:rPr>
        <w:t>）</w:t>
      </w:r>
    </w:p>
    <w:p w14:paraId="6436EBC0">
      <w:pPr>
        <w:widowControl/>
        <w:autoSpaceDE w:val="0"/>
        <w:autoSpaceDN w:val="0"/>
        <w:adjustRightInd w:val="0"/>
        <w:snapToGrid w:val="0"/>
        <w:spacing w:line="600" w:lineRule="exact"/>
        <w:ind w:firstLine="643" w:firstLineChars="200"/>
        <w:textAlignment w:val="baseline"/>
        <w:outlineLvl w:val="1"/>
      </w:pPr>
      <w:r>
        <w:rPr>
          <w:rFonts w:hint="eastAsia" w:ascii="黑体" w:hAnsi="黑体" w:eastAsia="黑体" w:cs="黑体"/>
          <w:b/>
          <w:snapToGrid w:val="0"/>
          <w:sz w:val="32"/>
          <w:szCs w:val="32"/>
        </w:rPr>
        <w:t>注意事项：各重大科技创新需求提出单位</w:t>
      </w:r>
      <w:r>
        <w:rPr>
          <w:rFonts w:hint="eastAsia" w:ascii="黑体" w:hAnsi="黑体" w:eastAsia="黑体" w:cs="黑体"/>
          <w:b/>
          <w:snapToGrid w:val="0"/>
          <w:sz w:val="32"/>
          <w:szCs w:val="32"/>
          <w:lang w:eastAsia="zh-CN"/>
        </w:rPr>
        <w:t>，申请专项资金要和研究内容、考核指标相匹配；申请专项资金</w:t>
      </w:r>
      <w:r>
        <w:rPr>
          <w:rFonts w:hint="eastAsia" w:ascii="黑体" w:hAnsi="黑体" w:eastAsia="黑体" w:cs="黑体"/>
          <w:b/>
          <w:snapToGrid w:val="0"/>
          <w:sz w:val="32"/>
          <w:szCs w:val="32"/>
          <w:lang w:val="en-US" w:eastAsia="zh-CN"/>
        </w:rPr>
        <w:t>500万元（含）以上的</w:t>
      </w:r>
      <w:r>
        <w:rPr>
          <w:rFonts w:hint="eastAsia" w:ascii="黑体" w:hAnsi="黑体" w:eastAsia="黑体" w:cs="黑体"/>
          <w:b/>
          <w:snapToGrid w:val="0"/>
          <w:sz w:val="32"/>
          <w:szCs w:val="32"/>
        </w:rPr>
        <w:t>请参照自治区科技厅官网已发布</w:t>
      </w:r>
      <w:r>
        <w:rPr>
          <w:rFonts w:hint="eastAsia" w:ascii="黑体" w:hAnsi="黑体" w:eastAsia="黑体" w:cs="黑体"/>
          <w:b/>
          <w:snapToGrid w:val="0"/>
          <w:sz w:val="32"/>
          <w:szCs w:val="32"/>
          <w:lang w:val="en-US" w:eastAsia="zh-CN"/>
        </w:rPr>
        <w:t>2026年</w:t>
      </w:r>
      <w:r>
        <w:rPr>
          <w:rFonts w:hint="eastAsia" w:ascii="黑体" w:hAnsi="黑体" w:eastAsia="黑体" w:cs="黑体"/>
          <w:b/>
          <w:snapToGrid w:val="0"/>
          <w:sz w:val="32"/>
          <w:szCs w:val="32"/>
        </w:rPr>
        <w:t>科技重大专项指南的体量，重点编写研究内容和考核指标</w:t>
      </w:r>
      <w:r>
        <w:rPr>
          <w:rFonts w:hint="eastAsia" w:ascii="黑体" w:hAnsi="黑体" w:eastAsia="黑体" w:cs="黑体"/>
          <w:b/>
          <w:snapToGrid w:val="0"/>
          <w:sz w:val="32"/>
          <w:szCs w:val="32"/>
          <w:lang w:eastAsia="zh-CN"/>
        </w:rPr>
        <w:t>；</w:t>
      </w:r>
      <w:r>
        <w:rPr>
          <w:rFonts w:hint="eastAsia" w:ascii="黑体" w:hAnsi="黑体" w:eastAsia="黑体" w:cs="黑体"/>
          <w:b/>
          <w:snapToGrid w:val="0"/>
          <w:sz w:val="32"/>
          <w:szCs w:val="32"/>
          <w:lang w:val="en-US" w:eastAsia="zh-CN"/>
        </w:rPr>
        <w:t>200-500万元的，请参照市科技局官网已发布2026年科技重大专项指南的体量，</w:t>
      </w:r>
      <w:r>
        <w:rPr>
          <w:rFonts w:hint="eastAsia" w:ascii="黑体" w:hAnsi="黑体" w:eastAsia="黑体" w:cs="黑体"/>
          <w:b/>
          <w:snapToGrid w:val="0"/>
          <w:sz w:val="32"/>
          <w:szCs w:val="32"/>
        </w:rPr>
        <w:t>重点编写研究内容和考核指标</w:t>
      </w:r>
      <w:r>
        <w:rPr>
          <w:rFonts w:hint="eastAsia" w:ascii="黑体" w:hAnsi="黑体" w:eastAsia="黑体" w:cs="黑体"/>
          <w:b/>
          <w:snapToGrid w:val="0"/>
          <w:sz w:val="32"/>
          <w:szCs w:val="32"/>
          <w:lang w:eastAsia="zh-CN"/>
        </w:rPr>
        <w:t>。</w:t>
      </w:r>
    </w:p>
    <w:p w14:paraId="2CD06496"/>
    <w:p w14:paraId="22254771"/>
    <w:p w14:paraId="3863F5EF"/>
    <w:p w14:paraId="61C7682F"/>
    <w:p w14:paraId="49AA4CD8"/>
    <w:p w14:paraId="2336BA72"/>
    <w:p w14:paraId="0CD55BEA"/>
    <w:p w14:paraId="0BCC2DF0"/>
    <w:p w14:paraId="486E3AB5"/>
    <w:p w14:paraId="3FD0B577"/>
    <w:p w14:paraId="017E52EA"/>
    <w:p w14:paraId="33F468F0"/>
    <w:p w14:paraId="7E0537D1"/>
    <w:p w14:paraId="6BBFB8F8"/>
    <w:p w14:paraId="36F83E5C"/>
    <w:p w14:paraId="500FA54B"/>
    <w:p w14:paraId="56BE1D81"/>
    <w:p w14:paraId="253F7207"/>
    <w:p w14:paraId="3FFF20BF"/>
    <w:p w14:paraId="48666E33"/>
    <w:p w14:paraId="04809D43"/>
    <w:p w14:paraId="638401BD"/>
    <w:p w14:paraId="6AA2ACB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80209D"/>
    <w:rsid w:val="3C80209D"/>
    <w:rsid w:val="5EFD6821"/>
    <w:rsid w:val="C9FE2084"/>
    <w:rsid w:val="F76D2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7</TotalTime>
  <ScaleCrop>false</ScaleCrop>
  <LinksUpToDate>false</LinksUpToDate>
  <CharactersWithSpaces>0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2026-05-20T17:43:00Z</dcterms:created>
  <dc:creator>祁昕</dc:creator>
  <cp:lastModifiedBy>六个点儿</cp:lastModifiedBy>
  <cp:lastPrinted>2026-09-30T16:29:05Z</cp:lastPrinted>
  <dcterms:modified xsi:type="dcterms:W3CDTF">2026-09-30T16:31:06Z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600DA02D2E43BD2992C1BC6ABF4D739A_43</vt:lpwstr>
  </property>
  <property fmtid="{D5CDD505-2E9C-101B-9397-08002B2CF9AE}" pid="4" name="KSOTemplateDocerSaveRecord">
    <vt:lpwstr>eyJoZGlkIjoiNGEyMDY4Y2M5OWNjNGFhMDM0MGRhODFiZjk5MmJlNDciLCJ1c2VySWQiOiI0Mzk2MTIwOTYifQ==</vt:lpwstr>
  </property>
</Properties>
</file>