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409F3">
      <w:pPr>
        <w:spacing w:line="600" w:lineRule="exac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 w14:paraId="47828CF1">
      <w:pPr>
        <w:spacing w:line="600" w:lineRule="exact"/>
        <w:ind w:firstLine="638" w:firstLineChars="145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41F3091B">
      <w:pPr>
        <w:spacing w:line="600" w:lineRule="exact"/>
        <w:ind w:firstLine="638" w:firstLineChars="145"/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新材料突围工程“揭榜挂帅”项目榜单</w:t>
      </w:r>
    </w:p>
    <w:p w14:paraId="1F47C2FC">
      <w:pPr>
        <w:spacing w:line="600" w:lineRule="exact"/>
        <w:ind w:firstLine="638" w:firstLineChars="145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1AA2A205">
      <w:pPr>
        <w:spacing w:line="60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项目名称：生物基长碳链二元酸新材料工艺研究与产业化</w:t>
      </w:r>
    </w:p>
    <w:p w14:paraId="12CBF2E7">
      <w:pPr>
        <w:spacing w:line="600" w:lineRule="exact"/>
        <w:ind w:firstLine="643" w:firstLineChars="200"/>
        <w:rPr>
          <w:b/>
          <w:bCs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（一）研究内容</w:t>
      </w:r>
    </w:p>
    <w:p w14:paraId="3303E87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1.通过菌种改良，筛选出菌丝形态优良，高产低耗的菌株。通过发酵工艺条件优化，调整补料方式及工艺控制条件，加强代谢的持续稳定性，降低菌丝衰老速度，延长周期，提高发酵水平，降低原料消耗。</w:t>
      </w:r>
    </w:p>
    <w:p w14:paraId="0743D2C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提取精制的小试、中试工艺验证及工艺优化实验，优化工序匹配，开发部分工序的连续化工艺，解决能耗高的问题；研发回收套用工艺，提高收率，降低物料单耗，减少提取、精制过程生产成本；完成十二碳二元酸提取、精制生产所需的所有设备选型。</w:t>
      </w:r>
    </w:p>
    <w:p w14:paraId="70F8D18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3.基于实验室技术放大规模化生产后设备选型难题，通过新建5m³中试生产线，进行工艺验证的同时，完成发酵系统搅拌选型、提取全流程设备配置选型，实现关键设备的连续化和自动化。</w:t>
      </w:r>
    </w:p>
    <w:p w14:paraId="4D5171F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4.解决新工艺路线中蒸汽消耗高、提取精制收率低、以及二元酸精品单酸含量低，色级、灰分高不能满足下游尼龙合成要求等问题。</w:t>
      </w:r>
    </w:p>
    <w:p w14:paraId="61D1FCCA">
      <w:pPr>
        <w:pStyle w:val="5"/>
        <w:ind w:firstLine="320"/>
        <w:rPr>
          <w:rFonts w:hint="eastAsia"/>
          <w:sz w:val="32"/>
          <w:szCs w:val="32"/>
        </w:rPr>
      </w:pPr>
    </w:p>
    <w:p w14:paraId="13013689">
      <w:pPr>
        <w:spacing w:line="600" w:lineRule="exact"/>
        <w:ind w:firstLine="643" w:firstLineChars="200"/>
        <w:rPr>
          <w:rFonts w:hint="eastAsia"/>
          <w:b/>
          <w:bCs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（二）考核指标</w:t>
      </w:r>
    </w:p>
    <w:p w14:paraId="4DEADA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完成长碳链DC12月桂二元酸产业化工艺开发，获得成熟稳定且具有独立性的工艺路线，且240m</w:t>
      </w:r>
      <w:r>
        <w:rPr>
          <w:rFonts w:eastAsia="仿宋_GB2312" w:cs="Calibri"/>
          <w:sz w:val="32"/>
          <w:szCs w:val="32"/>
        </w:rPr>
        <w:t>³</w:t>
      </w:r>
      <w:r>
        <w:rPr>
          <w:rFonts w:hint="eastAsia" w:ascii="仿宋" w:hAnsi="仿宋" w:eastAsia="仿宋" w:cs="仿宋"/>
          <w:sz w:val="32"/>
          <w:szCs w:val="32"/>
        </w:rPr>
        <w:t>发酵系统产业化发酵水平≥</w:t>
      </w:r>
      <w:r>
        <w:rPr>
          <w:rFonts w:hint="eastAsia" w:ascii="仿宋_GB2312" w:hAnsi="仿宋_GB2312" w:eastAsia="仿宋_GB2312" w:cs="仿宋_GB2312"/>
          <w:sz w:val="32"/>
          <w:szCs w:val="32"/>
        </w:rPr>
        <w:t>180g/L,提取总收率≥90%。产品质量DC12成品单酸≥99.6%，</w:t>
      </w:r>
      <w:r>
        <w:rPr>
          <w:rFonts w:hint="eastAsia" w:ascii="仿宋" w:hAnsi="仿宋" w:eastAsia="仿宋" w:cs="仿宋_GB2312"/>
          <w:sz w:val="32"/>
          <w:szCs w:val="32"/>
        </w:rPr>
        <w:t>总酸≥99.6%，铁含量≤3ppm，总氮≤50pp，残渣≤30ppm。</w:t>
      </w:r>
    </w:p>
    <w:p w14:paraId="51296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提取、精制过程能耗至少降低30%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304D2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提取、精制原材料成本至少下降20%。</w:t>
      </w:r>
    </w:p>
    <w:p w14:paraId="2F4C3CFC"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（三）实施周期：</w:t>
      </w:r>
      <w:r>
        <w:rPr>
          <w:rFonts w:hint="eastAsia" w:ascii="楷体" w:hAnsi="楷体" w:eastAsia="楷体" w:cs="楷体"/>
          <w:sz w:val="32"/>
          <w:szCs w:val="32"/>
        </w:rPr>
        <w:t>3年</w:t>
      </w:r>
    </w:p>
    <w:p w14:paraId="44500D71">
      <w:pPr>
        <w:spacing w:line="600" w:lineRule="exact"/>
        <w:ind w:firstLine="643" w:firstLineChars="200"/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（四）项目拟投入资金：</w:t>
      </w:r>
      <w:r>
        <w:rPr>
          <w:rFonts w:hint="eastAsia" w:ascii="楷体" w:hAnsi="楷体" w:eastAsia="楷体" w:cs="楷体"/>
          <w:sz w:val="32"/>
          <w:szCs w:val="32"/>
        </w:rPr>
        <w:t>1000万元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01C205-EF3F-4315-9B65-37AA9CA931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4F889FF-9862-4E25-AB41-0650550E783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D8B0E0-2DBA-4071-A161-DADFEFFD343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B64012B-1B38-469D-A82C-0FAE7C72889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1F57515-D6FB-45FD-BA27-9B406DA4C5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8F06D1E-5714-4693-B1B0-AE537B9CA7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0E72D">
    <w:pPr>
      <w:pStyle w:val="4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623570" cy="173355"/>
              <wp:effectExtent l="0" t="0" r="5080" b="1714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7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F87846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635" tIns="635" rIns="635" bIns="635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4pt;height:13.65pt;width:49.1pt;mso-position-horizontal:center;mso-position-horizontal-relative:margin;z-index:-251657216;mso-width-relative:page;mso-height-relative:page;" fillcolor="#FFFFFF" filled="t" stroked="f" coordsize="21600,21600" o:gfxdata="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RvGKI0gAAAAMBAAAPAAAAAAAAAAEAIAAAACIAAABkcnMv&#10;ZG93bnJldi54bWxQSwECFAAUAAAACACHTuJA1WG31NABAACiAwAADgAAAAAAAAABACAAAAAhAQAA&#10;ZHJzL2Uyb0RvYy54bWxQSwUGAAAAAAYABgBZAQAAYwUAAAAA&#10;">
              <v:fill on="t" focussize="0,0"/>
              <v:stroke on="f"/>
              <v:imagedata o:title=""/>
              <o:lock v:ext="edit" aspectratio="f"/>
              <v:textbox inset="0.05pt,0.05pt,0.05pt,0.05pt">
                <w:txbxContent>
                  <w:p w14:paraId="0DF87846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07435842"/>
    <w:rsid w:val="07435842"/>
    <w:rsid w:val="13191A65"/>
    <w:rsid w:val="347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840"/>
    </w:pPr>
    <w:rPr>
      <w:szCs w:val="2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2024-09-18T03:46:00Z</dcterms:created>
  <dc:creator>忙石</dc:creator>
  <cp:lastModifiedBy>忙石</cp:lastModifiedBy>
  <dcterms:modified xsi:type="dcterms:W3CDTF">2024-09-18T03:48:56Z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B68CB250115C464C80D523E015E80D73_11</vt:lpwstr>
  </property>
</Properties>
</file>