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N/>
        <w:bidi w:val="0"/>
        <w:spacing w:line="600" w:lineRule="exact"/>
        <w:jc w:val="center"/>
        <w:textAlignment w:val="auto"/>
        <w:rPr>
          <w:rFonts w:ascii="方正小标宋简体" w:hAnsi="宋体" w:eastAsia="方正小标宋简体"/>
          <w:color w:val="auto"/>
          <w:sz w:val="44"/>
          <w:szCs w:val="44"/>
        </w:rPr>
      </w:pPr>
      <w:r>
        <w:rPr>
          <w:rFonts w:hint="eastAsia" w:ascii="方正小标宋简体" w:hAnsi="方正小标宋简体" w:eastAsia="方正小标宋简体" w:cs="方正小标宋简体"/>
          <w:color w:val="auto"/>
          <w:sz w:val="44"/>
          <w:szCs w:val="44"/>
        </w:rPr>
        <w:t>肉羊产业突围工程</w:t>
      </w:r>
      <w:r>
        <w:rPr>
          <w:rFonts w:hint="eastAsia" w:ascii="方正小标宋简体" w:hAnsi="宋体" w:eastAsia="方正小标宋简体"/>
          <w:color w:val="auto"/>
          <w:sz w:val="44"/>
          <w:szCs w:val="44"/>
        </w:rPr>
        <w:t>“揭榜挂帅”项目榜单</w:t>
      </w:r>
    </w:p>
    <w:p>
      <w:pPr>
        <w:pStyle w:val="4"/>
        <w:keepNext w:val="0"/>
        <w:keepLines w:val="0"/>
        <w:pageBreakBefore w:val="0"/>
        <w:widowControl w:val="0"/>
        <w:kinsoku/>
        <w:wordWrap/>
        <w:overflowPunct/>
        <w:autoSpaceDN/>
        <w:bidi w:val="0"/>
        <w:spacing w:line="600" w:lineRule="exact"/>
        <w:textAlignment w:val="auto"/>
        <w:rPr>
          <w:color w:val="auto"/>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项目</w:t>
      </w:r>
      <w:r>
        <w:rPr>
          <w:rFonts w:hint="eastAsia" w:ascii="黑体" w:hAnsi="黑体" w:eastAsia="黑体" w:cs="黑体"/>
          <w:color w:val="auto"/>
          <w:sz w:val="32"/>
          <w:szCs w:val="32"/>
        </w:rPr>
        <w:t>一、华蒙肉羊提质选育及羊副产物高值化利用关键技术研究与应用</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outlineLvl w:val="2"/>
        <w:rPr>
          <w:rFonts w:hint="eastAsia" w:ascii="楷体" w:hAnsi="楷体" w:eastAsia="楷体" w:cs="楷体"/>
          <w:b/>
          <w:bCs/>
          <w:color w:val="auto"/>
          <w:sz w:val="32"/>
          <w:szCs w:val="32"/>
        </w:rPr>
      </w:pPr>
      <w:r>
        <w:rPr>
          <w:rFonts w:hint="eastAsia" w:ascii="楷体" w:hAnsi="楷体" w:eastAsia="楷体" w:cs="楷体"/>
          <w:b/>
          <w:bCs/>
          <w:color w:val="auto"/>
          <w:sz w:val="32"/>
          <w:szCs w:val="32"/>
        </w:rPr>
        <w:t>（一）研究内容</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1.</w:t>
      </w:r>
      <w:r>
        <w:rPr>
          <w:rFonts w:hint="default" w:ascii="Times New Roman" w:hAnsi="Times New Roman" w:eastAsia="仿宋_GB2312" w:cs="Times New Roman"/>
          <w:b w:val="0"/>
          <w:bCs w:val="0"/>
          <w:color w:val="auto"/>
          <w:kern w:val="2"/>
          <w:sz w:val="32"/>
          <w:szCs w:val="32"/>
          <w:highlight w:val="none"/>
          <w:lang w:val="en-US" w:eastAsia="zh-CN" w:bidi="ar"/>
        </w:rPr>
        <w:t>华蒙肉羊新品系选育。通过以FecB为主效基因的多基因连锁检测方法，筛选高产羔率遗传稳定个体；筛选具有黑头稳定遗传性状的华蒙肉羊优秀个体并快速扩繁。建立高繁品系核心群和黑头型新类群。</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2.</w:t>
      </w:r>
      <w:r>
        <w:rPr>
          <w:rFonts w:hint="default" w:ascii="Times New Roman" w:hAnsi="Times New Roman" w:eastAsia="仿宋_GB2312" w:cs="Times New Roman"/>
          <w:b w:val="0"/>
          <w:bCs w:val="0"/>
          <w:color w:val="auto"/>
          <w:kern w:val="2"/>
          <w:sz w:val="32"/>
          <w:szCs w:val="32"/>
          <w:highlight w:val="none"/>
          <w:lang w:val="en-US" w:eastAsia="zh-CN" w:bidi="ar"/>
        </w:rPr>
        <w:t>华蒙肉羊基因组育种技术研发及胚胎早期选择技术研究与应用。开展基因组重测序，定制华蒙肉羊育种专用液相芯片；构建基因组选择参考群，建立综合选择指数，实现优质种羊精准选配；研发华蒙肉羊OPU-IVF(活体采卵-体外受精-胚胎移植)技术流程，实现优质种羊早期鉴定和快速扩繁。</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3.</w:t>
      </w:r>
      <w:r>
        <w:rPr>
          <w:rFonts w:hint="default" w:ascii="Times New Roman" w:hAnsi="Times New Roman" w:eastAsia="仿宋_GB2312" w:cs="Times New Roman"/>
          <w:b w:val="0"/>
          <w:bCs w:val="0"/>
          <w:color w:val="auto"/>
          <w:kern w:val="2"/>
          <w:sz w:val="32"/>
          <w:szCs w:val="32"/>
          <w:highlight w:val="none"/>
          <w:lang w:val="en-US" w:eastAsia="zh-CN" w:bidi="ar"/>
        </w:rPr>
        <w:t>华蒙肉羊精准营养与多元化饲料配制技术示范应用。开展华蒙肉羊营养需要量研究，开发华蒙肉羊高效育肥多元化低蛋白饲料配方，示范肉羊消化道健康调控剂和多元化饲料配制技术。</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4.</w:t>
      </w:r>
      <w:r>
        <w:rPr>
          <w:rFonts w:hint="default" w:ascii="Times New Roman" w:hAnsi="Times New Roman" w:eastAsia="仿宋_GB2312" w:cs="Times New Roman"/>
          <w:b w:val="0"/>
          <w:bCs w:val="0"/>
          <w:color w:val="auto"/>
          <w:kern w:val="2"/>
          <w:sz w:val="32"/>
          <w:szCs w:val="32"/>
          <w:highlight w:val="none"/>
          <w:lang w:val="en-US" w:eastAsia="zh-CN" w:bidi="ar"/>
        </w:rPr>
        <w:t>华蒙肉羊肉品质特性研究。评估华蒙肉羊羊肉品质特性，制定华蒙肉羊相关羊肉标准，明确高端羊肉特征性指标。</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5.</w:t>
      </w:r>
      <w:r>
        <w:rPr>
          <w:rFonts w:hint="default" w:ascii="Times New Roman" w:hAnsi="Times New Roman" w:eastAsia="仿宋_GB2312" w:cs="Times New Roman"/>
          <w:b w:val="0"/>
          <w:bCs w:val="0"/>
          <w:color w:val="auto"/>
          <w:kern w:val="2"/>
          <w:sz w:val="32"/>
          <w:szCs w:val="32"/>
          <w:highlight w:val="none"/>
          <w:lang w:val="en-US" w:eastAsia="zh-CN" w:bidi="ar"/>
        </w:rPr>
        <w:t>基于视觉技术的肉羊智慧饲养控制系统研发与应用。研发基于视觉技术的机器人控制、指挥及管理系统，集成数据、决策</w:t>
      </w:r>
      <w:r>
        <w:rPr>
          <w:rFonts w:hint="default" w:ascii="Times New Roman" w:hAnsi="Times New Roman" w:eastAsia="仿宋_GB2312" w:cs="Times New Roman"/>
          <w:b w:val="0"/>
          <w:bCs w:val="0"/>
          <w:color w:val="auto"/>
          <w:spacing w:val="-11"/>
          <w:kern w:val="2"/>
          <w:sz w:val="32"/>
          <w:szCs w:val="32"/>
          <w:highlight w:val="none"/>
          <w:lang w:val="en-US" w:eastAsia="zh-CN" w:bidi="ar"/>
        </w:rPr>
        <w:t>和远程控制于一体，为养殖场的科学管理和高效运营提供有力支持。</w:t>
      </w:r>
    </w:p>
    <w:p>
      <w:pPr>
        <w:keepNext w:val="0"/>
        <w:keepLines w:val="0"/>
        <w:pageBreakBefore w:val="0"/>
        <w:widowControl w:val="0"/>
        <w:kinsoku/>
        <w:wordWrap/>
        <w:overflowPunct/>
        <w:topLinePunct/>
        <w:autoSpaceDE w:val="0"/>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6.</w:t>
      </w:r>
      <w:r>
        <w:rPr>
          <w:rFonts w:hint="default" w:ascii="Times New Roman" w:hAnsi="Times New Roman" w:eastAsia="仿宋_GB2312" w:cs="Times New Roman"/>
          <w:b w:val="0"/>
          <w:bCs w:val="0"/>
          <w:color w:val="auto"/>
          <w:kern w:val="2"/>
          <w:sz w:val="32"/>
          <w:szCs w:val="32"/>
          <w:highlight w:val="none"/>
          <w:lang w:val="en-US" w:eastAsia="zh-CN" w:bidi="ar"/>
        </w:rPr>
        <w:t>羊肉即食产品方便食品集成开发。围绕市场需求，开发羊肉即食产品，开展羊肉即食产品复热脱膻技术研究，打造内蒙古特色羊肉即食产品品牌。</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outlineLvl w:val="2"/>
        <w:rPr>
          <w:rFonts w:hint="eastAsia" w:ascii="楷体" w:hAnsi="楷体" w:eastAsia="楷体" w:cs="楷体"/>
          <w:b/>
          <w:bCs/>
          <w:color w:val="auto"/>
          <w:sz w:val="32"/>
          <w:szCs w:val="32"/>
        </w:rPr>
      </w:pPr>
      <w:r>
        <w:rPr>
          <w:rFonts w:hint="eastAsia" w:ascii="楷体" w:hAnsi="楷体" w:eastAsia="楷体" w:cs="楷体"/>
          <w:b/>
          <w:bCs/>
          <w:color w:val="auto"/>
          <w:sz w:val="32"/>
          <w:szCs w:val="32"/>
        </w:rPr>
        <w:t>（二）考核指标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研制华蒙肉羊专用育种芯片1个，研发智慧育种平台1套，完成2000只华蒙肉羊全基因组分型检测；选育华蒙肉羊新品系1个，核心群数量达到1000只；筛选FecB基因纯合型500只，产羔率提高10%；形成华蒙肉羊OPU-IVF技术流程1套，生产华蒙肉羊优质胚胎500枚，完成200枚胚胎早期基因组评估，生产优质华蒙种羊250只；</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开发华蒙肉羊20-35kg和35-50kg两个体重阶段的能量和蛋白质需要量参数各1套，6月龄羔羊平均体重提高5%；开发消化道健康调控剂1个，示范推广5000只；开发低蛋白饲料配方2个，蛋白质水平降低2%，饲料利用效率提高10%，示范推广2万只；</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3.制定华蒙肉羊相关羊肉标准2项，明确高端羊肉特征性指标1-2项；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4.形成“基于视觉的肉羊智慧养殖控制系统”的软著1项、样机1台；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5.研发羊肉即食产品3个，实现年产值增加1000万元；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6.发表论文8篇；授权专利8件；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b/>
          <w:bCs/>
          <w:color w:val="auto"/>
          <w:sz w:val="32"/>
          <w:szCs w:val="32"/>
        </w:rPr>
      </w:pPr>
      <w:r>
        <w:rPr>
          <w:rFonts w:hint="eastAsia" w:ascii="仿宋_GB2312" w:hAnsi="仿宋_GB2312" w:eastAsia="仿宋_GB2312" w:cs="仿宋_GB2312"/>
          <w:bCs/>
          <w:color w:val="auto"/>
          <w:sz w:val="32"/>
          <w:szCs w:val="32"/>
        </w:rPr>
        <w:t>7.培养技术骨干5名。</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（三）实施周期：</w:t>
      </w:r>
      <w:r>
        <w:rPr>
          <w:rFonts w:hint="eastAsia" w:ascii="仿宋_GB2312" w:hAnsi="仿宋_GB2312" w:eastAsia="仿宋_GB2312" w:cs="仿宋_GB2312"/>
          <w:color w:val="auto"/>
          <w:sz w:val="32"/>
          <w:szCs w:val="32"/>
        </w:rPr>
        <w:t>3年</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（四）财政预算投入：</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00万元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有关说明：</w:t>
      </w:r>
      <w:r>
        <w:rPr>
          <w:rFonts w:hint="eastAsia" w:ascii="仿宋_GB2312" w:hAnsi="仿宋_GB2312" w:eastAsia="仿宋_GB2312" w:cs="仿宋_GB2312"/>
          <w:color w:val="auto"/>
          <w:sz w:val="32"/>
          <w:szCs w:val="32"/>
        </w:rPr>
        <w:t>企业配套资金</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00万元。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2"/>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项目二</w:t>
      </w:r>
      <w:r>
        <w:rPr>
          <w:rFonts w:hint="eastAsia" w:ascii="黑体" w:hAnsi="黑体" w:eastAsia="黑体" w:cs="黑体"/>
          <w:color w:val="auto"/>
          <w:sz w:val="32"/>
          <w:szCs w:val="32"/>
        </w:rPr>
        <w:t>、羊皮精细化</w:t>
      </w:r>
      <w:r>
        <w:rPr>
          <w:rFonts w:hint="eastAsia" w:ascii="黑体" w:hAnsi="黑体" w:eastAsia="黑体" w:cs="黑体"/>
          <w:color w:val="auto"/>
          <w:sz w:val="32"/>
          <w:szCs w:val="32"/>
          <w:lang w:eastAsia="zh-CN"/>
        </w:rPr>
        <w:t>利用</w:t>
      </w:r>
      <w:r>
        <w:rPr>
          <w:rFonts w:hint="eastAsia" w:ascii="黑体" w:hAnsi="黑体" w:eastAsia="黑体" w:cs="黑体"/>
          <w:color w:val="auto"/>
          <w:sz w:val="32"/>
          <w:szCs w:val="32"/>
        </w:rPr>
        <w:t>关键技术攻关与产业化示范</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（一）研究内容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羊皮生物法脱毛及脱膻关键技术攻关。针对具有高专一性、高活性、脱毛效果好且对羊皮作用小的生态型高效催化酶加工助剂进行技术攻关,实现羊皮的生态绿色脱毛；同时研究出羊皮膻味物质的形成机制，筛选出特定的羊皮脱膻菌种或酶制剂，通过生物技术手段，</w:t>
      </w:r>
      <w:bookmarkStart w:id="0" w:name="_GoBack"/>
      <w:bookmarkEnd w:id="0"/>
      <w:r>
        <w:rPr>
          <w:rFonts w:hint="eastAsia" w:ascii="仿宋_GB2312" w:hAnsi="仿宋_GB2312" w:eastAsia="仿宋_GB2312" w:cs="仿宋_GB2312"/>
          <w:b w:val="0"/>
          <w:bCs/>
          <w:color w:val="auto"/>
          <w:sz w:val="32"/>
          <w:szCs w:val="32"/>
          <w:lang w:eastAsia="zh-CN"/>
        </w:rPr>
        <w:t>全面实现羊皮的生物脱膻，最终形成完整的羊皮生态脱毛、绿色脱膻技术体系。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羊皮休闲食品的研究开发与产业化示范。一是开展羊皮加工休闲食品的关键技术攻关与产业化示范，研发出色白无膻味的羊皮冻、羊皮卷、泡椒羊皮、五香及麻辣羊皮等系列特色健康羊皮休闲食品；二是开展羊皮糕的关键技术研究与产业化。通过整合巴彦淖尔地区苁蓉、枸杞等特色农产品资源，采用现代生物技术，开发出3种以上具有营养保健效果的系列羊皮糕功能性食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羊皮脱毛及脱膻专用设备攻关。立足羊皮脱毛、脱膻技术，研究出羊皮脱毛、脱膻专用的设施设备1套，实现羊皮脱毛、脱膻的数字化、标准化、现代化，建成巴彦淖尔市首条羊皮脱毛及脱膻生产线。与手工脱毛、烫皮脱毛等传统方法相比，该羊皮脱毛集成设备能实现全过程机械化、大批量连续生产，明显缩短羊皮脱毛脱脂时间，提升生产效率。引领行业发展，助力巴彦淖尔市肉羊产业的高质量发展。</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outlineLvl w:val="2"/>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（二）考核指标</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1.研究及转化羊皮脱毛、脱色及脱膻成套技术1套，配套研究出转化成套设施设备，实现羊皮脱毛1000张/天，年脱毛30万张的生产能力；</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2.研究及建立羊皮生产系列休闲食品成套技术1套；研究开发羊皮系列休闲食品及预制菜5种以上，建立研究实验室及中试车间，建成内蒙古首条食品化生产线，实现年产各类休闲食品及预制菜500吨以上；</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3.制定羊皮脱毛、脱膻地方标准各1项，制定羊皮转化食品企业标准2项以上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申报10项专利技术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2"/>
        <w:rPr>
          <w:rFonts w:hint="eastAsia" w:ascii="楷体" w:hAnsi="楷体" w:eastAsia="楷体" w:cs="楷体"/>
          <w:b/>
          <w:bCs/>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引进及培养行业人才20人以上。</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2" w:firstLineChars="200"/>
        <w:jc w:val="both"/>
        <w:textAlignment w:val="auto"/>
        <w:outlineLvl w:val="2"/>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eastAsia="zh-CN"/>
        </w:rPr>
        <w:t>（三）实施周期：</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2" w:firstLineChars="200"/>
        <w:jc w:val="both"/>
        <w:textAlignment w:val="auto"/>
        <w:outlineLvl w:val="2"/>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eastAsia="zh-CN"/>
        </w:rPr>
        <w:t>（四）财政预算投入：</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00万元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有关说明：企业配套资金不低于</w:t>
      </w:r>
      <w:r>
        <w:rPr>
          <w:rFonts w:hint="eastAsia" w:ascii="仿宋_GB2312" w:hAnsi="仿宋_GB2312" w:eastAsia="仿宋_GB2312" w:cs="仿宋_GB2312"/>
          <w:b w:val="0"/>
          <w:bCs w:val="0"/>
          <w:color w:val="auto"/>
          <w:sz w:val="32"/>
          <w:szCs w:val="32"/>
          <w:lang w:val="en-US" w:eastAsia="zh-CN"/>
        </w:rPr>
        <w:t>700</w:t>
      </w:r>
      <w:r>
        <w:rPr>
          <w:rFonts w:hint="eastAsia" w:ascii="仿宋_GB2312" w:hAnsi="仿宋_GB2312" w:eastAsia="仿宋_GB2312" w:cs="仿宋_GB2312"/>
          <w:b w:val="0"/>
          <w:bCs w:val="0"/>
          <w:color w:val="auto"/>
          <w:sz w:val="32"/>
          <w:szCs w:val="32"/>
          <w:lang w:eastAsia="zh-CN"/>
        </w:rPr>
        <w:t>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sectPr>
      <w:foot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NGMwYTNiODkxODJiZWI2YWM4MWMzYmI1MzAwNTMifQ=="/>
  </w:docVars>
  <w:rsids>
    <w:rsidRoot w:val="ED7F43E6"/>
    <w:rsid w:val="00057E96"/>
    <w:rsid w:val="00062566"/>
    <w:rsid w:val="000A5BE2"/>
    <w:rsid w:val="0022550C"/>
    <w:rsid w:val="00306308"/>
    <w:rsid w:val="00355ACF"/>
    <w:rsid w:val="004C525D"/>
    <w:rsid w:val="00684605"/>
    <w:rsid w:val="006E4BDA"/>
    <w:rsid w:val="007A1967"/>
    <w:rsid w:val="007B1584"/>
    <w:rsid w:val="008505A2"/>
    <w:rsid w:val="0095283F"/>
    <w:rsid w:val="00990E0E"/>
    <w:rsid w:val="00AC4004"/>
    <w:rsid w:val="00C13A10"/>
    <w:rsid w:val="00C80BB1"/>
    <w:rsid w:val="00C93A39"/>
    <w:rsid w:val="00CA1305"/>
    <w:rsid w:val="00D5411B"/>
    <w:rsid w:val="00E4343F"/>
    <w:rsid w:val="00E87AE9"/>
    <w:rsid w:val="01867CD0"/>
    <w:rsid w:val="07397B77"/>
    <w:rsid w:val="08124656"/>
    <w:rsid w:val="0ADD6A6C"/>
    <w:rsid w:val="0D22342C"/>
    <w:rsid w:val="1182036D"/>
    <w:rsid w:val="11EA0A9C"/>
    <w:rsid w:val="17C67C65"/>
    <w:rsid w:val="1B724FAE"/>
    <w:rsid w:val="23D4480E"/>
    <w:rsid w:val="245A61E4"/>
    <w:rsid w:val="24A81A41"/>
    <w:rsid w:val="277125BE"/>
    <w:rsid w:val="2910288B"/>
    <w:rsid w:val="2C917456"/>
    <w:rsid w:val="2D7F7CD4"/>
    <w:rsid w:val="2EFB9E8D"/>
    <w:rsid w:val="2FFF0AE1"/>
    <w:rsid w:val="32AC5637"/>
    <w:rsid w:val="32D81DD1"/>
    <w:rsid w:val="33B70C08"/>
    <w:rsid w:val="37DC7645"/>
    <w:rsid w:val="3854528C"/>
    <w:rsid w:val="39986421"/>
    <w:rsid w:val="3BC74A4B"/>
    <w:rsid w:val="3D7D79BB"/>
    <w:rsid w:val="3EAD52E0"/>
    <w:rsid w:val="3EF503EB"/>
    <w:rsid w:val="3F6F2F04"/>
    <w:rsid w:val="3F7FDA77"/>
    <w:rsid w:val="3FD2852A"/>
    <w:rsid w:val="3FFAB62D"/>
    <w:rsid w:val="40226D9C"/>
    <w:rsid w:val="43270E72"/>
    <w:rsid w:val="46EAF0DA"/>
    <w:rsid w:val="499C0418"/>
    <w:rsid w:val="4D561FA6"/>
    <w:rsid w:val="4DA42E3E"/>
    <w:rsid w:val="4DE818E7"/>
    <w:rsid w:val="4F7FFC4A"/>
    <w:rsid w:val="57BFF54D"/>
    <w:rsid w:val="58FC2AC9"/>
    <w:rsid w:val="59FFED03"/>
    <w:rsid w:val="5E6F2D62"/>
    <w:rsid w:val="5FA6088C"/>
    <w:rsid w:val="60811A03"/>
    <w:rsid w:val="60DB671F"/>
    <w:rsid w:val="6623723D"/>
    <w:rsid w:val="66BFBE82"/>
    <w:rsid w:val="6701538B"/>
    <w:rsid w:val="6D1C40AC"/>
    <w:rsid w:val="6D43636F"/>
    <w:rsid w:val="6E072901"/>
    <w:rsid w:val="6E79948D"/>
    <w:rsid w:val="717D06BD"/>
    <w:rsid w:val="75BFD276"/>
    <w:rsid w:val="788B1B55"/>
    <w:rsid w:val="7993820D"/>
    <w:rsid w:val="79FCF8AA"/>
    <w:rsid w:val="7AA30E18"/>
    <w:rsid w:val="7DB725BF"/>
    <w:rsid w:val="7DFF2684"/>
    <w:rsid w:val="7ECB06EF"/>
    <w:rsid w:val="7ECC5CD6"/>
    <w:rsid w:val="7FAD457C"/>
    <w:rsid w:val="7FCF0CCD"/>
    <w:rsid w:val="7FF78938"/>
    <w:rsid w:val="7FFC0AB6"/>
    <w:rsid w:val="B3FB9462"/>
    <w:rsid w:val="BEFF27AF"/>
    <w:rsid w:val="BF3B094D"/>
    <w:rsid w:val="BFF7FC01"/>
    <w:rsid w:val="C22ED691"/>
    <w:rsid w:val="C6DF22E2"/>
    <w:rsid w:val="C7FF69DA"/>
    <w:rsid w:val="D1FDA0DD"/>
    <w:rsid w:val="D7C5BD79"/>
    <w:rsid w:val="DFF70A5D"/>
    <w:rsid w:val="E5F582B7"/>
    <w:rsid w:val="E77FC521"/>
    <w:rsid w:val="E9770F23"/>
    <w:rsid w:val="EBF62A99"/>
    <w:rsid w:val="EC7F40F1"/>
    <w:rsid w:val="ED7F43E6"/>
    <w:rsid w:val="F2BBF50B"/>
    <w:rsid w:val="F3CF5ECC"/>
    <w:rsid w:val="F5F7424F"/>
    <w:rsid w:val="F6EF7ECA"/>
    <w:rsid w:val="F6F51D51"/>
    <w:rsid w:val="F72FD92D"/>
    <w:rsid w:val="F7AAC430"/>
    <w:rsid w:val="F8667695"/>
    <w:rsid w:val="F9FDFA05"/>
    <w:rsid w:val="FDE6ADD3"/>
    <w:rsid w:val="FDFDF1F7"/>
    <w:rsid w:val="FE6EC49D"/>
    <w:rsid w:val="FECEBF53"/>
    <w:rsid w:val="FEF25C2F"/>
    <w:rsid w:val="FF699232"/>
    <w:rsid w:val="FF7EBAD1"/>
    <w:rsid w:val="FFE7E19E"/>
    <w:rsid w:val="FFFD02E6"/>
    <w:rsid w:val="FFFDF7BD"/>
    <w:rsid w:val="FFFEC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table of authorities"/>
    <w:basedOn w:val="1"/>
    <w:next w:val="1"/>
    <w:qFormat/>
    <w:uiPriority w:val="0"/>
    <w:pPr>
      <w:spacing w:line="480" w:lineRule="auto"/>
      <w:ind w:firstLine="643" w:firstLineChars="200"/>
    </w:pPr>
    <w:rPr>
      <w:rFonts w:ascii="Times New Roman" w:hAnsi="Times New Roman"/>
      <w:sz w:val="32"/>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Paragraph"/>
    <w:basedOn w:val="1"/>
    <w:qFormat/>
    <w:uiPriority w:val="34"/>
    <w:pPr>
      <w:ind w:firstLine="420" w:firstLineChars="200"/>
    </w:pPr>
  </w:style>
  <w:style w:type="paragraph" w:customStyle="1" w:styleId="12">
    <w:name w:val="无间隔1"/>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2980</Words>
  <Characters>3111</Characters>
  <Lines>35</Lines>
  <Paragraphs>10</Paragraphs>
  <TotalTime>6</TotalTime>
  <ScaleCrop>false</ScaleCrop>
  <LinksUpToDate>false</LinksUpToDate>
  <CharactersWithSpaces>3111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2024-04-27T19:51:00Z</dcterms:created>
  <dc:creator>tongliao</dc:creator>
  <cp:lastModifiedBy>user</cp:lastModifiedBy>
  <cp:lastPrinted>2024-07-16T10:27:51Z</cp:lastPrinted>
  <dcterms:modified xsi:type="dcterms:W3CDTF">2024-07-16T11:00:22Z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560B079C669D4C5980DA5AF7D0A197DE_13</vt:lpwstr>
  </property>
</Properties>
</file>